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a052" w14:textId="9eca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және қамқоршылық жөнінде анықтама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2013 жылғы 6 ақпандағы N 02/31 қаулысы. Қарағанды облысының Әділет департаментінде 2013 жылғы 20 наурызда N 2254 болып тіркелді. Күші жойылды Қарағанды облысы Сәтбаев қаласы әкімдігінің 2013 жылғы 27 мамырдағы № 12/13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12/13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1.Қоса беріліп отырған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"Қорғаншылық және қамқоршылық жөнінде анықтама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М.С. Мадиеваға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Сәтбаев қ. әкімі                           Б.Д.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2013 жылғы 6 ақпандағы</w:t>
      </w:r>
      <w:r>
        <w:br/>
      </w:r>
      <w:r>
        <w:rPr>
          <w:rFonts w:ascii="Times New Roman"/>
          <w:b w:val="false"/>
          <w:i w:val="false"/>
          <w:color w:val="000000"/>
          <w:sz w:val="28"/>
        </w:rPr>
        <w:t>
N 02/31 қаулысымен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білім саласындағы уәкілетті орган – "Сәтбаев қаласының білім беру, дене шынықтыру және спорт бөлімі" мемлекеттік мекемесі;</w:t>
      </w:r>
      <w:r>
        <w:br/>
      </w:r>
      <w:r>
        <w:rPr>
          <w:rFonts w:ascii="Times New Roman"/>
          <w:b w:val="false"/>
          <w:i w:val="false"/>
          <w:color w:val="000000"/>
          <w:sz w:val="28"/>
        </w:rPr>
        <w:t>
      2)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мемлекеттік қызметті алушы – жеке тұлға;</w:t>
      </w:r>
      <w:r>
        <w:br/>
      </w:r>
      <w:r>
        <w:rPr>
          <w:rFonts w:ascii="Times New Roman"/>
          <w:b w:val="false"/>
          <w:i w:val="false"/>
          <w:color w:val="000000"/>
          <w:sz w:val="28"/>
        </w:rPr>
        <w:t>
      4) халыққа қызмет көрсету орталығы – "бір терезе" қағидасы бойынша өтініштерді қабылдау және құжаттарды беру бойынша жеке және (немесе) заңды тұлғаларға мемлекеттік қызмет көрсетуді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"Сәтбаев қаласының білім беру, дене шынықтыру және спорт бөлімі" мемлекеттік мекемесімен (бұдан әрі – уәкілетті орган)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Қарағанды облысы бойынша Сәтбаев қаласындағы бөлімі арқылы көрсетіледі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мемлекеттік қызметті алушыда электрондық цифрлы қолтаңба (бұдан әрі – ЭЦҚ)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"Неке (ерлі-зайыптылық) және отбасы туралы" Қазақстан Республикасы Кодексінің </w:t>
      </w:r>
      <w:r>
        <w:rPr>
          <w:rFonts w:ascii="Times New Roman"/>
          <w:b w:val="false"/>
          <w:i w:val="false"/>
          <w:color w:val="000000"/>
          <w:sz w:val="28"/>
        </w:rPr>
        <w:t>115</w:t>
      </w:r>
      <w:r>
        <w:rPr>
          <w:rFonts w:ascii="Times New Roman"/>
          <w:b w:val="false"/>
          <w:i w:val="false"/>
          <w:color w:val="000000"/>
          <w:sz w:val="28"/>
        </w:rPr>
        <w:t xml:space="preserve"> – </w:t>
      </w:r>
      <w:r>
        <w:rPr>
          <w:rFonts w:ascii="Times New Roman"/>
          <w:b w:val="false"/>
          <w:i w:val="false"/>
          <w:color w:val="000000"/>
          <w:sz w:val="28"/>
        </w:rPr>
        <w:t>132-баптары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қағаз тасымалдағышта қорғаншылық және қамқоршылық жөнінде анықтама (бұдан әрі – анықтама) беру;</w:t>
      </w:r>
      <w:r>
        <w:br/>
      </w:r>
      <w:r>
        <w:rPr>
          <w:rFonts w:ascii="Times New Roman"/>
          <w:b w:val="false"/>
          <w:i w:val="false"/>
          <w:color w:val="000000"/>
          <w:sz w:val="28"/>
        </w:rPr>
        <w:t>
      2) порталда – уәкілетті органның уәкілетті тұлғасының ЭЦҚ қолы қойылған электрондық құжат нысанындағы анықтама беру не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Жылжымалы Орталықтар құжаттар қабылдауды Орталық бекіткен кестеге сәйкес жүзеге асырады, бірақ бір елді мекенде алты жұмыс сағатынан кем болмайды;</w:t>
      </w:r>
      <w:r>
        <w:br/>
      </w:r>
      <w:r>
        <w:rPr>
          <w:rFonts w:ascii="Times New Roman"/>
          <w:b w:val="false"/>
          <w:i w:val="false"/>
          <w:color w:val="000000"/>
          <w:sz w:val="28"/>
        </w:rPr>
        <w:t>
      2) веб-портал арқылы өтініш білдірген кезде – тәулік бойы.</w:t>
      </w:r>
    </w:p>
    <w:bookmarkEnd w:id="8"/>
    <w:bookmarkStart w:name="z19" w:id="9"/>
    <w:p>
      <w:pPr>
        <w:spacing w:after="0"/>
        <w:ind w:left="0"/>
        <w:jc w:val="left"/>
      </w:pPr>
      <w:r>
        <w:rPr>
          <w:rFonts w:ascii="Times New Roman"/>
          <w:b/>
          <w:i w:val="false"/>
          <w:color w:val="000000"/>
        </w:rPr>
        <w:t xml:space="preserve"> 
4. Мемлекеттік қызмет көрсету үрдерісіндегі іс-әрекеттер</w:t>
      </w:r>
      <w:r>
        <w:br/>
      </w:r>
      <w:r>
        <w:rPr>
          <w:rFonts w:ascii="Times New Roman"/>
          <w:b/>
          <w:i w:val="false"/>
          <w:color w:val="000000"/>
        </w:rPr>
        <w:t>
(өзара іс-қимылдар) тәртібінің сипаттамасы</w:t>
      </w:r>
    </w:p>
    <w:bookmarkEnd w:id="9"/>
    <w:bookmarkStart w:name="z20" w:id="10"/>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(қорғаншының (қамқоршының)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тұрғылықты жерінен анықтаманың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орталықтарының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мемлекеттік қызметті алушыға қайтарылады;</w:t>
      </w:r>
      <w:r>
        <w:br/>
      </w:r>
      <w:r>
        <w:rPr>
          <w:rFonts w:ascii="Times New Roman"/>
          <w:b w:val="false"/>
          <w:i w:val="false"/>
          <w:color w:val="000000"/>
          <w:sz w:val="28"/>
        </w:rPr>
        <w:t>
      2) порталда:</w:t>
      </w:r>
      <w:r>
        <w:br/>
      </w:r>
      <w:r>
        <w:rPr>
          <w:rFonts w:ascii="Times New Roman"/>
          <w:b w:val="false"/>
          <w:i w:val="false"/>
          <w:color w:val="000000"/>
          <w:sz w:val="28"/>
        </w:rPr>
        <w:t>
      электрондық цифрлы қолтаңбамен қол қойылған электрондық құжаттар нысанындағы сұраныс;</w:t>
      </w:r>
      <w:r>
        <w:br/>
      </w:r>
      <w:r>
        <w:rPr>
          <w:rFonts w:ascii="Times New Roman"/>
          <w:b w:val="false"/>
          <w:i w:val="false"/>
          <w:color w:val="000000"/>
          <w:sz w:val="28"/>
        </w:rPr>
        <w:t>
      қорғаншылықты (қамқоршылықты) тағайындау туралы жергілікті атқарушы органдар шешімдерінің көшірмесі – сканерленген көшірме түрінде электронды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(қорғаншының (қамқоршының) жеке басын растайтын құжаттың;</w:t>
      </w:r>
      <w:r>
        <w:br/>
      </w:r>
      <w:r>
        <w:rPr>
          <w:rFonts w:ascii="Times New Roman"/>
          <w:b w:val="false"/>
          <w:i w:val="false"/>
          <w:color w:val="000000"/>
          <w:sz w:val="28"/>
        </w:rPr>
        <w:t>
      баланың туу туралы мәліметтері (2007 жылғы 13 тамызға дейін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тұрғылықты жерінен мәліметтер не анықтама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құжаттарды тапсыру:</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Орталықта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беруді;</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орындалу мерзімін көрсетумен әр ҚФБ әкімшілік іс-әрекеттерінің дәйектілігі мен өзара іс-қимылының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және ҚФБ әкімшілік іс-әрекеттердің қисынды дәйектілігі арасындағы өзара байланысын көрсететін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28" w:id="11"/>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11"/>
    <w:bookmarkStart w:name="z29" w:id="12"/>
    <w:p>
      <w:pPr>
        <w:spacing w:after="0"/>
        <w:ind w:left="0"/>
        <w:jc w:val="both"/>
      </w:pPr>
      <w:r>
        <w:rPr>
          <w:rFonts w:ascii="Times New Roman"/>
          <w:b w:val="false"/>
          <w:i w:val="false"/>
          <w:color w:val="000000"/>
          <w:sz w:val="28"/>
        </w:rPr>
        <w:t>
      18. Мемлекеттік қызметті көрсетуге жауапты тұлға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 анықталған мерзімдерде Қазақстан Республикасы заңнамасына сәйкес сапасы және іске асыру үшін жауапты болады.</w:t>
      </w:r>
    </w:p>
    <w:bookmarkEnd w:id="12"/>
    <w:bookmarkStart w:name="z30" w:id="1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31" w:id="14"/>
    <w:p>
      <w:pPr>
        <w:spacing w:after="0"/>
        <w:ind w:left="0"/>
        <w:jc w:val="left"/>
      </w:pPr>
      <w:r>
        <w:rPr>
          <w:rFonts w:ascii="Times New Roman"/>
          <w:b/>
          <w:i w:val="false"/>
          <w:color w:val="000000"/>
        </w:rPr>
        <w:t xml:space="preserve"> 
Уәкілетті органның және Орталықтың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9"/>
        <w:gridCol w:w="3476"/>
        <w:gridCol w:w="1654"/>
        <w:gridCol w:w="3561"/>
      </w:tblGrid>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қызметті іске асыратын өкілетті органның және халыққа қызмет көрсету орталығының атауы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 электрондық мекен-жайы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білім беру, дене шынықтыру және спорт бөлімі" мемлекеттік мекемесі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2 қабат</w:t>
            </w:r>
            <w:r>
              <w:br/>
            </w:r>
            <w:r>
              <w:rPr>
                <w:rFonts w:ascii="Times New Roman"/>
                <w:b w:val="false"/>
                <w:i w:val="false"/>
                <w:color w:val="000000"/>
                <w:sz w:val="20"/>
              </w:rPr>
              <w:t>
</w:t>
            </w:r>
            <w:r>
              <w:rPr>
                <w:rFonts w:ascii="Times New Roman"/>
                <w:b w:val="false"/>
                <w:i w:val="false"/>
                <w:color w:val="000000"/>
                <w:sz w:val="20"/>
              </w:rPr>
              <w:t>satpgoo@mail.ru</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37934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дүйсенбіден сенбіні қоса алғанда, еңбек заңнамасына сай, белгіленген жұмыс кестесіне сәйкес сағат 9.00-ден 18.30-ға дейін үзіліссіз</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Қарағанды облысы бойынша Сәтбаев қаласындағы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1 қабат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w:t>
            </w:r>
          </w:p>
        </w:tc>
      </w:tr>
    </w:tbl>
    <w:bookmarkStart w:name="z32"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33" w:id="16"/>
    <w:p>
      <w:pPr>
        <w:spacing w:after="0"/>
        <w:ind w:left="0"/>
        <w:jc w:val="left"/>
      </w:pPr>
      <w:r>
        <w:rPr>
          <w:rFonts w:ascii="Times New Roman"/>
          <w:b/>
          <w:i w:val="false"/>
          <w:color w:val="000000"/>
        </w:rPr>
        <w:t xml:space="preserve"> 
АНЫҚТАМА N _________________</w:t>
      </w:r>
    </w:p>
    <w:bookmarkEnd w:id="16"/>
    <w:p>
      <w:pPr>
        <w:spacing w:after="0"/>
        <w:ind w:left="0"/>
        <w:jc w:val="both"/>
      </w:pPr>
      <w:r>
        <w:rPr>
          <w:rFonts w:ascii="Times New Roman"/>
          <w:b w:val="false"/>
          <w:i w:val="false"/>
          <w:color w:val="000000"/>
          <w:sz w:val="28"/>
        </w:rPr>
        <w:t>      Осы анықтама</w:t>
      </w:r>
      <w:r>
        <w:br/>
      </w:r>
      <w:r>
        <w:rPr>
          <w:rFonts w:ascii="Times New Roman"/>
          <w:b w:val="false"/>
          <w:i w:val="false"/>
          <w:color w:val="000000"/>
          <w:sz w:val="28"/>
        </w:rPr>
        <w:t>
____________________ қаласы _______________________ көшесі, N ___ үй,</w:t>
      </w:r>
      <w:r>
        <w:br/>
      </w:r>
      <w:r>
        <w:rPr>
          <w:rFonts w:ascii="Times New Roman"/>
          <w:b w:val="false"/>
          <w:i w:val="false"/>
          <w:color w:val="000000"/>
          <w:sz w:val="28"/>
        </w:rPr>
        <w:t>
N пәтерде тұратын азамат (азаматша) ________________________ берілді,</w:t>
      </w:r>
      <w:r>
        <w:br/>
      </w:r>
      <w:r>
        <w:rPr>
          <w:rFonts w:ascii="Times New Roman"/>
          <w:b w:val="false"/>
          <w:i w:val="false"/>
          <w:color w:val="000000"/>
          <w:sz w:val="28"/>
        </w:rPr>
        <w:t>
ол шын мәнінде (қала, аудан) әкімінің 200 __ жылғы "___" ____________</w:t>
      </w:r>
      <w:r>
        <w:br/>
      </w:r>
      <w:r>
        <w:rPr>
          <w:rFonts w:ascii="Times New Roman"/>
          <w:b w:val="false"/>
          <w:i w:val="false"/>
          <w:color w:val="000000"/>
          <w:sz w:val="28"/>
        </w:rPr>
        <w:t>
N __ шешіміне сәйкес 19 __ жылғы "___"______ туылған ________________</w:t>
      </w:r>
      <w:r>
        <w:br/>
      </w:r>
      <w:r>
        <w:rPr>
          <w:rFonts w:ascii="Times New Roman"/>
          <w:b w:val="false"/>
          <w:i w:val="false"/>
          <w:color w:val="000000"/>
          <w:sz w:val="28"/>
        </w:rPr>
        <w:t>
және оның мүлкіне (мүлкінің тізімдемесі істе тігулі, мүлкі жоқ)</w:t>
      </w:r>
      <w:r>
        <w:br/>
      </w:r>
      <w:r>
        <w:rPr>
          <w:rFonts w:ascii="Times New Roman"/>
          <w:b w:val="false"/>
          <w:i w:val="false"/>
          <w:color w:val="000000"/>
          <w:sz w:val="28"/>
        </w:rPr>
        <w:t>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      ММ "Сәтбаев қаласының білім, дене</w:t>
      </w:r>
      <w:r>
        <w:br/>
      </w:r>
      <w:r>
        <w:rPr>
          <w:rFonts w:ascii="Times New Roman"/>
          <w:b w:val="false"/>
          <w:i w:val="false"/>
          <w:color w:val="000000"/>
          <w:sz w:val="28"/>
        </w:rPr>
        <w:t>
      шынықтыру және спорт бөлімі" бастығы ___________________ Т.А.Ә.</w:t>
      </w:r>
    </w:p>
    <w:p>
      <w:pPr>
        <w:spacing w:after="0"/>
        <w:ind w:left="0"/>
        <w:jc w:val="both"/>
      </w:pPr>
      <w:r>
        <w:rPr>
          <w:rFonts w:ascii="Times New Roman"/>
          <w:b w:val="false"/>
          <w:i w:val="false"/>
          <w:color w:val="000000"/>
          <w:sz w:val="28"/>
        </w:rPr>
        <w:t>      М.О.</w:t>
      </w:r>
    </w:p>
    <w:bookmarkStart w:name="z34" w:id="1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
    <w:bookmarkStart w:name="z35" w:id="18"/>
    <w:p>
      <w:pPr>
        <w:spacing w:after="0"/>
        <w:ind w:left="0"/>
        <w:jc w:val="left"/>
      </w:pPr>
      <w:r>
        <w:rPr>
          <w:rFonts w:ascii="Times New Roman"/>
          <w:b/>
          <w:i w:val="false"/>
          <w:color w:val="000000"/>
        </w:rPr>
        <w:t xml:space="preserve"> 
Әрбір әкімшілік іс-әрекетінің орындалу мерзімін көрсетумен</w:t>
      </w:r>
      <w:r>
        <w:br/>
      </w:r>
      <w:r>
        <w:rPr>
          <w:rFonts w:ascii="Times New Roman"/>
          <w:b/>
          <w:i w:val="false"/>
          <w:color w:val="000000"/>
        </w:rPr>
        <w:t>
әр ҚФБ әкімшілік іс-әрекеттерінің дәйектілігі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3298"/>
        <w:gridCol w:w="3262"/>
        <w:gridCol w:w="32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барысы, ағыны)</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(жұмыстарын барысы, ағыны)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 хабармен танысу</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 үшін басшылыққа жолдау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беру</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3299"/>
        <w:gridCol w:w="3221"/>
        <w:gridCol w:w="3319"/>
      </w:tblGrid>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барысы, ағыны)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басшылыққа қол қоюға жолдау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дайындау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 бас тарту туралы дәлелді жауапты жолдау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6" w:id="1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
    <w:bookmarkStart w:name="z37" w:id="20"/>
    <w:p>
      <w:pPr>
        <w:spacing w:after="0"/>
        <w:ind w:left="0"/>
        <w:jc w:val="left"/>
      </w:pPr>
      <w:r>
        <w:rPr>
          <w:rFonts w:ascii="Times New Roman"/>
          <w:b/>
          <w:i w:val="false"/>
          <w:color w:val="000000"/>
        </w:rPr>
        <w:t xml:space="preserve"> 
ҚФБ әкімшілік іс әрекеттердің (үрдістердің) өзара</w:t>
      </w:r>
      <w:r>
        <w:br/>
      </w:r>
      <w:r>
        <w:rPr>
          <w:rFonts w:ascii="Times New Roman"/>
          <w:b/>
          <w:i w:val="false"/>
          <w:color w:val="000000"/>
        </w:rPr>
        <w:t>
әрекеті мен реттілік сипаттамасы</w:t>
      </w:r>
    </w:p>
    <w:bookmarkEnd w:id="20"/>
    <w:p>
      <w:pPr>
        <w:spacing w:after="0"/>
        <w:ind w:left="0"/>
        <w:jc w:val="both"/>
      </w:pPr>
      <w:r>
        <w:drawing>
          <wp:inline distT="0" distB="0" distL="0" distR="0">
            <wp:extent cx="73660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718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