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84b79" w14:textId="5884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2012 жылғы 21 ақпандағы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N 26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2013 жылғы 20 ақпандағы N 112 шешімі. Қарағанды облысының Әділет департаментінде 2013 жылғы 18 наурызда N 2237 болып тіркелді. Күші жойылды - Қарағанды облысы Сәтбаев қалалық мәслихатының 2014 жылғы 20 тамыздағы N 262 шешімімен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қалалық мәслихатының 20.08.2014 N 262 (алғаш ресми жарияланған күннен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сәйкес Сәтбаев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Сәтбаев қалалық мәслихатының 2012 жылғы 21 ақпандағы "Сәтбаев қаласының аз қамтамасыз етілген отбасыларына (азаматтарына) тұрғын үй көмегін көрсетудің мөлшерін және тәртібін айқындау ережесін бекіту туралы" N 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8-6-136 болып тіркелген және "Шарайна" газетінің 2012 жылғы 21 наурыздағы 23 (1994) нөмірінде ресми жарияланған), "Сәтбаев қалалық мәслихатының 2012 жылғы 21 ақпандағы "Сәтбаев қаласының аз қамтамасыз етілген отбасыларына (азаматтарына) тұрғын үй көмегін көрсету ережесін бекіту туралы" N 26 шешіміне өзгерістер енгізу туралы" Сәтбаев қалалық мәслихатының 2012 жылғы 17 тамыздағы N 73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N 1930 болып тіркелген және "Шарайна" газетінің 2012 жылғы 14 қыркүйектегі 48 (2019) нөмірінде ресми жарияланған), "Сәтбаев қалалық мәслихатының 2012 жылғы 21 ақпандағы "Сәтбаев қаласының аз қамтамасыз етілген отбасыларына (азаматтарына) тұрғын үй көмегін көрсету ережесін бекіту туралы" N 26 шешіміне өзгерістер енгізу туралы" Сәтбаев қалалық мәслихатының 2012 жылғы 13 қарашадағы N 92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тізілімінде N 2003 болып тіркелген және "Шарайна" газетінің 2012 жылғы 14 желтоқсандағы 62 (2033) нөмірінде ресми жарияланған) өзгерістер енгізілген,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Сәтбаев қаласының аз қамтамасыз етілген отбасыларына (азаматтарына) тұрғын үй көмегін көрсетудің мөлшерін және тәртібін айқындау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"2. Тұрғын үй көмегi жергiлiктi бюджет қаражаты есебiнен Сәтбаев қаласында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"2-1. Сәтбаев қаласында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тармақтағы</w:t>
      </w:r>
      <w:r>
        <w:rPr>
          <w:rFonts w:ascii="Times New Roman"/>
          <w:b w:val="false"/>
          <w:i w:val="false"/>
          <w:color w:val="000000"/>
          <w:sz w:val="28"/>
        </w:rPr>
        <w:t>:</w:t>
      </w:r>
      <w:r>
        <w:br/>
      </w:r>
      <w:r>
        <w:rPr>
          <w:rFonts w:ascii="Times New Roman"/>
          <w:b w:val="false"/>
          <w:i w:val="false"/>
          <w:color w:val="000000"/>
          <w:sz w:val="28"/>
        </w:rPr>
        <w:t>
      8) тармақшадағы "." тыныс белгісі ";" тыныс белгісіне ауыстырылсын;</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"23.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осы Ережемен белгiленген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 сала, құқықтық тәртіп және халықты әлеуметтік қорғау мәселелері жөніндегі тұрақты комиссияға (төрайымы Қоңырова Әлия Мешітбайқызы)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В. Юстус</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 хатшысы                           С. Имамбай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"Сәтбаев қаласының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 Қапарова</w:t>
      </w:r>
      <w:r>
        <w:br/>
      </w:r>
      <w:r>
        <w:rPr>
          <w:rFonts w:ascii="Times New Roman"/>
          <w:b w:val="false"/>
          <w:i w:val="false"/>
          <w:color w:val="000000"/>
          <w:sz w:val="28"/>
        </w:rPr>
        <w:t>
      2013 жылғы 20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