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c72af" w14:textId="2dc7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мақсаттары үшін Қарағанды қаласының аумағын аймақтандыру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V шақырылған XXIV сессиясының 2013 жылғы 25 қыркүйектегі № 215 шешімі. Қарағанды облысының Әділет департаментінде 2013 жылғы 29 қазанда № 2410 болып тіркелді. Күші жойылды – Қарағанды қалалық мәслихатының 2019 жылғы 25 сәуірдегі № 388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Қарағанды қалалық мәслихатының 25.04.2019 № 388 (01.01.2020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шешім 01.01.2014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туралы" (Салық кодексі) Кодекстің 387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Салық салу мақсаттары үшін Қарағанды қаласының аумағын аймақтандыру Схемасы автотұраққа (паркингке), автомобильге май құю станцияларына бөлінген (бөліп шығарылған) жерлерді қоспағанда,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қалалық мәслихатының IV шақырылған III сессиясының 2007 жылғы 9 қарашадағы № 42 "Салық салу мақсаты үшін Қарағанды қаласының жерлерін аймақтандыру Схемасын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8-1-66 болып тіркелген, 2007 жылғы 26 желтоқсандағы № 140 (328) "Взгляд на события" газетінде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Қарағанды қалалық мәслихатының өзін-өзі басқару, экономика, жоспар, бюджет, шағын және орта бизнесті дамыту мәселелері жөніндегі тұрақты комиссиясына (төрағасы Ивченко Геннадий Иванович)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2014 жылдың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287"/>
        <w:gridCol w:w="3013"/>
      </w:tblGrid>
      <w:tr>
        <w:trPr>
          <w:trHeight w:val="30" w:hRule="atLeast"/>
        </w:trPr>
        <w:tc>
          <w:tcPr>
            <w:tcW w:w="9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шақырылған Қарағанды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мәслихатының кезекті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XХIV сессиясының төрағасы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Әшімов</w:t>
            </w:r>
          </w:p>
        </w:tc>
      </w:tr>
      <w:tr>
        <w:trPr>
          <w:trHeight w:val="30" w:hRule="atLeast"/>
        </w:trPr>
        <w:tc>
          <w:tcPr>
            <w:tcW w:w="9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қалалық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30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Оспанов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мақсаттары үшін Қарағанды қаласының</w:t>
      </w:r>
      <w:r>
        <w:br/>
      </w:r>
      <w:r>
        <w:rPr>
          <w:rFonts w:ascii="Times New Roman"/>
          <w:b/>
          <w:i w:val="false"/>
          <w:color w:val="000000"/>
        </w:rPr>
        <w:t>аумағын аймақтандыру</w:t>
      </w:r>
      <w:r>
        <w:br/>
      </w:r>
      <w:r>
        <w:rPr>
          <w:rFonts w:ascii="Times New Roman"/>
          <w:b/>
          <w:i w:val="false"/>
          <w:color w:val="000000"/>
        </w:rPr>
        <w:t>СХЕМАСЫ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1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салығының базалық мөлшерлемесіне түзету коэффициентінің көрсетілуімен қалалық кадастрлық есептік кварталдар</w:t>
      </w:r>
      <w:r>
        <w:br/>
      </w:r>
      <w:r>
        <w:rPr>
          <w:rFonts w:ascii="Times New Roman"/>
          <w:b/>
          <w:i w:val="false"/>
          <w:color w:val="000000"/>
        </w:rPr>
        <w:t>ТІЗІМІ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374"/>
        <w:gridCol w:w="11626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Аймағының 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мөлшерлемесін түзететін пайыздар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кадастрлық кварталдардың тізімі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+ 50 %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001, 002, 003, 004, 005, 008, 009, 021, 022, 023, 024, 025, 026, 027, 028, 029, 030, 031, 032, 033, 034, 043, 044, 045, 048, 051, 052, 053, 054, 055, 056, 065, 066, 067, 084, 089, 099, 100, 102, 104, 107, 108, 112, 113, 114, 115, 116, 117, 121, 122, 123, 124, 125, 126, 127, 128, 129, 130, 131, 132, 133, 134, 135, 136, 137, 138, 139, 140, 141, 142, 143, 144, 145, 146, 147, 148, 149, 150, 151, 152, 153, 154, 155, 156, 157, 158, 163, 164, 165, 166, 171, 172, 173, 181, 182, 183, 184, 185, 186, 187, 188, 189, 190, 191, 192, 193, 194, 195, 200, 201, 204, 210, 215, 216, 217, 218, 219, 220, 221, 222, 223.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+ 40 %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010, 011, 014, 018, 035, 036, 037, 038, 039, 040, 041, 042, 046, 047, 049, 050, 057, 058, 059, 060, 061, 062, 063, 064, 083, 092, 093, 111, 118, 119, 120, 159, 160, 161, 162, 169, 170, 174, 177.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+ 20 %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070, 071, 072, 073, 074, 075, 076, 077, 078, 079, 090, 091, 096, 167, 168, 175.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0 %</w:t>
            </w:r>
          </w:p>
        </w:tc>
        <w:tc>
          <w:tcPr>
            <w:tcW w:w="1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006, 007, 012, 013, 015, 016, 017, 019, 020, 068, 069, 080, 081, 082, 085, 086, 087, 088, 094, 095, 097, 098, 101, 103, 105, 106, 109, 110, 176, 178, 179, 180, 196, 197, 198, 199, 211, 212, 213, 214, 224, 225, 226.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