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cd36" w14:textId="09ec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11 қазандағы № 22-2 шешімі. Жамбыл облысы Әділет департаментінде 2013 жылғы 21 қазанда № 2028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27 қыркүйектегі </w:t>
      </w:r>
      <w:r>
        <w:rPr>
          <w:rFonts w:ascii="Times New Roman"/>
          <w:b w:val="false"/>
          <w:i w:val="false"/>
          <w:color w:val="000000"/>
          <w:sz w:val="28"/>
        </w:rPr>
        <w:t>№ 17-5</w:t>
      </w:r>
      <w:r>
        <w:rPr>
          <w:rFonts w:ascii="Times New Roman"/>
          <w:b w:val="false"/>
          <w:i w:val="false"/>
          <w:color w:val="000000"/>
          <w:sz w:val="28"/>
        </w:rPr>
        <w:t xml:space="preserve"> шешімі (нормативтік құқықтық актілерді мемлекеттік тіркеу Тізілімінде № 2018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«8 392 750» сандары «8 323 502» сандарымен ауыстырылсын;</w:t>
      </w:r>
      <w:r>
        <w:br/>
      </w:r>
      <w:r>
        <w:rPr>
          <w:rFonts w:ascii="Times New Roman"/>
          <w:b w:val="false"/>
          <w:i w:val="false"/>
          <w:color w:val="000000"/>
          <w:sz w:val="28"/>
        </w:rPr>
        <w:t>
      «7 014 259» сандары «6 945 011»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«8 591 752» сандары «8 522 504»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Г. Джинлир                                 Б. Әлімбет</w:t>
      </w:r>
    </w:p>
    <w:bookmarkEnd w:id="0"/>
    <w:bookmarkStart w:name="z8"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11 қазандағы</w:t>
      </w:r>
      <w:r>
        <w:br/>
      </w:r>
      <w:r>
        <w:rPr>
          <w:rFonts w:ascii="Times New Roman"/>
          <w:b w:val="false"/>
          <w:i w:val="false"/>
          <w:color w:val="000000"/>
          <w:sz w:val="28"/>
        </w:rPr>
        <w:t>
      № 22-2 шешіміне 1 – қосымша</w:t>
      </w:r>
    </w:p>
    <w:bookmarkEnd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1 –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49"/>
        <w:gridCol w:w="707"/>
        <w:gridCol w:w="9755"/>
        <w:gridCol w:w="20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8 323 502</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1 302 345</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830 064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653 960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27 746</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0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6 945 011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6 945 011</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52"/>
        <w:gridCol w:w="710"/>
        <w:gridCol w:w="9512"/>
        <w:gridCol w:w="1977"/>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8 522 504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404 936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265 878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6 219 131</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602 358</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4 224 868</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4 098 975</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125 893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271 590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142 374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1 096 744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1 096 744</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35 587</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214 518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263 336</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149 561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36"/>
        <w:gridCol w:w="885"/>
        <w:gridCol w:w="9601"/>
        <w:gridCol w:w="1962"/>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                    Атауы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50"/>
        <w:gridCol w:w="771"/>
        <w:gridCol w:w="9383"/>
        <w:gridCol w:w="1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01"/>
        <w:gridCol w:w="648"/>
        <w:gridCol w:w="9417"/>
        <w:gridCol w:w="18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750"/>
        <w:gridCol w:w="8995"/>
        <w:gridCol w:w="2149"/>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15"/>
        <w:gridCol w:w="730"/>
        <w:gridCol w:w="8925"/>
        <w:gridCol w:w="2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199 155</w:t>
            </w:r>
          </w:p>
        </w:tc>
      </w:tr>
    </w:tbl>
    <w:bookmarkStart w:name="z9"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11 қазандағы</w:t>
      </w:r>
      <w:r>
        <w:br/>
      </w:r>
      <w:r>
        <w:rPr>
          <w:rFonts w:ascii="Times New Roman"/>
          <w:b w:val="false"/>
          <w:i w:val="false"/>
          <w:color w:val="000000"/>
          <w:sz w:val="28"/>
        </w:rPr>
        <w:t>
      № 22-2 шешіміне 2-қосымша  </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 </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743"/>
        <w:gridCol w:w="1633"/>
        <w:gridCol w:w="1809"/>
        <w:gridCol w:w="1283"/>
        <w:gridCol w:w="1349"/>
        <w:gridCol w:w="1087"/>
        <w:gridCol w:w="1745"/>
      </w:tblGrid>
      <w:tr>
        <w:trPr>
          <w:trHeight w:val="75"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«Ақпараттық жүйелер құру»</w:t>
            </w:r>
          </w:p>
        </w:tc>
      </w:tr>
      <w:tr>
        <w:trPr>
          <w:trHeight w:val="75"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28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315"/>
        <w:gridCol w:w="1293"/>
        <w:gridCol w:w="1141"/>
        <w:gridCol w:w="1445"/>
        <w:gridCol w:w="1641"/>
        <w:gridCol w:w="1468"/>
      </w:tblGrid>
      <w:tr>
        <w:trPr>
          <w:trHeight w:val="75" w:hRule="atLeast"/>
        </w:trPr>
        <w:tc>
          <w:tcPr>
            <w:tcW w:w="5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7"/>
        <w:gridCol w:w="1177"/>
        <w:gridCol w:w="962"/>
        <w:gridCol w:w="1177"/>
        <w:gridCol w:w="1457"/>
        <w:gridCol w:w="1350"/>
        <w:gridCol w:w="1480"/>
      </w:tblGrid>
      <w:tr>
        <w:trPr>
          <w:trHeight w:val="75" w:hRule="atLeast"/>
        </w:trPr>
        <w:tc>
          <w:tcPr>
            <w:tcW w:w="6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1310"/>
        <w:gridCol w:w="1159"/>
        <w:gridCol w:w="1180"/>
        <w:gridCol w:w="1689"/>
        <w:gridCol w:w="1002"/>
        <w:gridCol w:w="1497"/>
      </w:tblGrid>
      <w:tr>
        <w:trPr>
          <w:trHeight w:val="75" w:hRule="atLeast"/>
        </w:trPr>
        <w:tc>
          <w:tcPr>
            <w:tcW w:w="5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5"/>
        <w:gridCol w:w="3785"/>
        <w:gridCol w:w="1328"/>
        <w:gridCol w:w="1391"/>
        <w:gridCol w:w="1371"/>
      </w:tblGrid>
      <w:tr>
        <w:trPr>
          <w:trHeight w:val="75" w:hRule="atLeast"/>
        </w:trPr>
        <w:tc>
          <w:tcPr>
            <w:tcW w:w="5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