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aad3" w14:textId="835a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8 сәуірдегі № 14-2 шешімі. Жамбыл облысы Әділет департаментінде 2013 жылғы 18 сәуірде № 1921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 - «Новая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«6 429 896» деген сандар «6 078 221»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«5 727 851» деген сандар «5 376 176»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«6 429 896» деген сандар «6 236 550»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«-41 495» деген сандар «-199 824»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«41 495» деген сандар «199 824» деген сандармен ауыстырылсын;</w:t>
      </w:r>
      <w:r>
        <w:br/>
      </w:r>
      <w:r>
        <w:rPr>
          <w:rFonts w:ascii="Times New Roman"/>
          <w:b w:val="false"/>
          <w:i w:val="false"/>
          <w:color w:val="000000"/>
          <w:sz w:val="28"/>
        </w:rPr>
        <w:t>
      «0» деген сандар «158 329»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3.Осы шешім әділет органдарында мемлекеттік тіркеуден өткен күннен бастап күшіне енеді және 2013 жылдың 1 қаңтарынан қолданысқа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Е. Мұғалов                                 Ж. Айтақов</w:t>
      </w:r>
    </w:p>
    <w:bookmarkEnd w:id="0"/>
    <w:bookmarkStart w:name="z11"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8 сәуірдегі</w:t>
      </w:r>
      <w:r>
        <w:br/>
      </w:r>
      <w:r>
        <w:rPr>
          <w:rFonts w:ascii="Times New Roman"/>
          <w:b w:val="false"/>
          <w:i w:val="false"/>
          <w:color w:val="000000"/>
          <w:sz w:val="28"/>
        </w:rPr>
        <w:t>
№ 14-2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11"/>
        <w:gridCol w:w="605"/>
        <w:gridCol w:w="9976"/>
        <w:gridCol w:w="210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6 078 221</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694 825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108 120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436 570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403 300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25 998</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5 376 176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5 376 176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5 376 176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07"/>
        <w:gridCol w:w="707"/>
        <w:gridCol w:w="9893"/>
        <w:gridCol w:w="209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6 236 550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29 6040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14 164</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85 043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68 957</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165 238</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161 178</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17 168</w:t>
            </w:r>
          </w:p>
        </w:tc>
      </w:tr>
      <w:tr>
        <w:trPr>
          <w:trHeight w:val="8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13 897</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454 2875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504 664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381 118</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123 546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274 2060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267 1384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107 6512</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107 6512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219 639</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34 653</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197 473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14 027</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23 627</w:t>
            </w:r>
          </w:p>
        </w:tc>
      </w:tr>
      <w:tr>
        <w:trPr>
          <w:trHeight w:val="10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22 581</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569 015</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66 111</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65 555</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8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35 300</w:t>
            </w:r>
          </w:p>
        </w:tc>
      </w:tr>
      <w:tr>
        <w:trPr>
          <w:trHeight w:val="8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392 260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174 909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17 008</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10 145</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23 821</w:t>
            </w:r>
          </w:p>
        </w:tc>
      </w:tr>
      <w:tr>
        <w:trPr>
          <w:trHeight w:val="9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17 563</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107 350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16 901</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6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32 871</w:t>
            </w:r>
          </w:p>
        </w:tc>
      </w:tr>
      <w:tr>
        <w:trPr>
          <w:trHeight w:val="11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w:t>
            </w:r>
          </w:p>
        </w:tc>
      </w:tr>
      <w:tr>
        <w:trPr>
          <w:trHeight w:val="11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209 169</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78 177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42 828</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72"/>
        <w:gridCol w:w="730"/>
        <w:gridCol w:w="8953"/>
        <w:gridCol w:w="2144"/>
      </w:tblGrid>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0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0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6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467 37</w:t>
            </w:r>
          </w:p>
        </w:tc>
      </w:tr>
      <w:tr>
        <w:trPr>
          <w:trHeight w:val="31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467 37</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467 37</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15"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31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12"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8 сәуірдегі</w:t>
      </w:r>
      <w:r>
        <w:br/>
      </w:r>
      <w:r>
        <w:rPr>
          <w:rFonts w:ascii="Times New Roman"/>
          <w:b w:val="false"/>
          <w:i w:val="false"/>
          <w:color w:val="000000"/>
          <w:sz w:val="28"/>
        </w:rPr>
        <w:t>
№ 14-2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қосымшаа</w:t>
      </w:r>
    </w:p>
    <w:p>
      <w:pPr>
        <w:spacing w:after="0"/>
        <w:ind w:left="0"/>
        <w:jc w:val="left"/>
      </w:pPr>
      <w:r>
        <w:rPr>
          <w:rFonts w:ascii="Times New Roman"/>
          <w:b/>
          <w:i w:val="false"/>
          <w:color w:val="000000"/>
        </w:rPr>
        <w:t xml:space="preserve"> 2013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271"/>
        <w:gridCol w:w="3543"/>
        <w:gridCol w:w="3273"/>
      </w:tblGrid>
      <w:tr>
        <w:trPr>
          <w:trHeight w:val="75"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400" w:hRule="atLeast"/>
        </w:trPr>
        <w:tc>
          <w:tcPr>
            <w:tcW w:w="0" w:type="auto"/>
            <w:vMerge/>
            <w:tcBorders>
              <w:top w:val="nil"/>
              <w:left w:val="single" w:color="cfcfcf" w:sz="5"/>
              <w:bottom w:val="single" w:color="cfcfcf" w:sz="5"/>
              <w:right w:val="single" w:color="cfcfcf" w:sz="5"/>
            </w:tcBorders>
          </w:tcP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ауданның,аудандық маңызы бар қаланың, кент, ауыл (село), ауылдық (селолық) округтің әкімінің қызметін қамтамасыз ету жөніндегі қызметтер"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58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43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161 178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2451"/>
        <w:gridCol w:w="2534"/>
        <w:gridCol w:w="2535"/>
        <w:gridCol w:w="2577"/>
      </w:tblGrid>
      <w:tr>
        <w:trPr>
          <w:trHeight w:val="75" w:hRule="atLeast"/>
        </w:trPr>
        <w:tc>
          <w:tcPr>
            <w:tcW w:w="3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710" w:hRule="atLeast"/>
        </w:trPr>
        <w:tc>
          <w:tcPr>
            <w:tcW w:w="0" w:type="auto"/>
            <w:vMerge/>
            <w:tcBorders>
              <w:top w:val="nil"/>
              <w:left w:val="single" w:color="cfcfcf" w:sz="5"/>
              <w:bottom w:val="single" w:color="cfcfcf" w:sz="5"/>
              <w:right w:val="single" w:color="cfcfcf" w:sz="5"/>
            </w:tcBorders>
          </w:tcP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аббаттандыру және көгалдандыру"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мекендердегі көшелерді жарықтандыру»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58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3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24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7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0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