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0d80" w14:textId="ade0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табысы аз отбасыларына (азаматтарға) тұрғын үй көмегін көрсету Қағидаларын бекіту туралы" Байзақ аудандық мәслихатының 2012 жылғы 20 желтоқсандағы № 12-8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2013 жылғы 10 желтоқсандағы № 23-4 шешімі. Жамбыл облысының Әділет департаментінде 2013 жылғы 24 желтоқсанда № 2078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«Байзақ ауданы бойынша табысы аз отбасыларына (азаматтарға) тұрғын үй көмегін көрсету Қағидаларын бекіту туралы» Байзақ аудандық мәслихатының 2012 жылғы 20 желтоқсандағы </w:t>
      </w:r>
      <w:r>
        <w:rPr>
          <w:rFonts w:ascii="Times New Roman"/>
          <w:b w:val="false"/>
          <w:i w:val="false"/>
          <w:color w:val="000000"/>
          <w:sz w:val="28"/>
        </w:rPr>
        <w:t>№ 12-8</w:t>
      </w:r>
      <w:r>
        <w:rPr>
          <w:rFonts w:ascii="Times New Roman"/>
          <w:b w:val="false"/>
          <w:i w:val="false"/>
          <w:color w:val="000000"/>
          <w:sz w:val="28"/>
        </w:rPr>
        <w:t xml:space="preserve"> шешіміне(Нормативтік құқықтық актілердің мемлекеттік тіркеу тізілімінде № 1877 болып тіркелген, 2012 жылдың 16 қаңтарында № 6 «Ауыл жаңалығы»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тақырыбында және бүкіл мәтін бойынша «табысы аз отбасыларына (азаматтарға)» деген сөздер тиісінше «аз қамтылған отбасыларға (азаматтарға)»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 Жамишжанов</w:t>
      </w:r>
      <w:r>
        <w:br/>
      </w:r>
      <w:r>
        <w:rPr>
          <w:rFonts w:ascii="Times New Roman"/>
          <w:b w:val="false"/>
          <w:i w:val="false"/>
          <w:color w:val="000000"/>
          <w:sz w:val="28"/>
        </w:rPr>
        <w:t>
</w:t>
      </w:r>
      <w:r>
        <w:rPr>
          <w:rFonts w:ascii="Times New Roman"/>
          <w:b w:val="false"/>
          <w:i/>
          <w:color w:val="000000"/>
          <w:sz w:val="28"/>
        </w:rPr>
        <w:t>      Аудандық мәслихат хатшысы                  Н. Үкібаев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