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a397" w14:textId="ca2a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Байзақ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12 сәуірдегі № 14-2 шешімі. Жамбыл облысының Әділет департаментінде 2013 жылғы 19 сәуірдегі № 1922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Байзақ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 1869 болып тіркелген, 2013 жылғы 10 қаңтарында аудандық № 4 «Ауыл жаңалығы»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«6 512 409» сандары «6 270 795» сандарымен ауыстырылсын;</w:t>
      </w:r>
      <w:r>
        <w:br/>
      </w:r>
      <w:r>
        <w:rPr>
          <w:rFonts w:ascii="Times New Roman"/>
          <w:b w:val="false"/>
          <w:i w:val="false"/>
          <w:color w:val="000000"/>
          <w:sz w:val="28"/>
        </w:rPr>
        <w:t>
      «5 649 986» сандары «5 408 372»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«6 512 409» сандары «6 356 492»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«-23 359» сандары «-109 056»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«23 359» сандары «109 056» сандарымен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қосымшасы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Молдабеков</w:t>
      </w:r>
    </w:p>
    <w:bookmarkEnd w:id="0"/>
    <w:p>
      <w:pPr>
        <w:spacing w:after="0"/>
        <w:ind w:left="0"/>
        <w:jc w:val="both"/>
      </w:pPr>
      <w:r>
        <w:rPr>
          <w:rFonts w:ascii="Times New Roman"/>
          <w:b w:val="false"/>
          <w:i/>
          <w:color w:val="000000"/>
          <w:sz w:val="28"/>
        </w:rPr>
        <w:t>      Аудандық мәслихат хатшысы                  Н.Үкібаев</w:t>
      </w:r>
    </w:p>
    <w:bookmarkStart w:name="z9"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12 сәуірдегі</w:t>
      </w:r>
      <w:r>
        <w:br/>
      </w:r>
      <w:r>
        <w:rPr>
          <w:rFonts w:ascii="Times New Roman"/>
          <w:b w:val="false"/>
          <w:i w:val="false"/>
          <w:color w:val="000000"/>
          <w:sz w:val="28"/>
        </w:rPr>
        <w:t>
№ 14-2 шешіміне 1-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851"/>
        <w:gridCol w:w="748"/>
        <w:gridCol w:w="8495"/>
        <w:gridCol w:w="2611"/>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1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6 270 795</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849 367</w:t>
            </w:r>
          </w:p>
        </w:tc>
      </w:tr>
      <w:tr>
        <w:trPr>
          <w:trHeight w:val="1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175 500</w:t>
            </w:r>
          </w:p>
        </w:tc>
      </w:tr>
      <w:tr>
        <w:trPr>
          <w:trHeight w:val="1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507 400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3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8 395</w:t>
            </w:r>
          </w:p>
        </w:tc>
      </w:tr>
      <w:tr>
        <w:trPr>
          <w:trHeight w:val="1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5 408 372</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5 408 372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5 408 372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72"/>
        <w:gridCol w:w="688"/>
        <w:gridCol w:w="8489"/>
        <w:gridCol w:w="258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6 356 492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333 945</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13 431</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102 616</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86 616</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184 566</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183 362</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4 369 465</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517 041</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232 914</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284 127</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3 465 336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3 359 422</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105 914</w:t>
            </w:r>
          </w:p>
        </w:tc>
      </w:tr>
      <w:tr>
        <w:trPr>
          <w:trHeight w:val="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139 529</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57 873</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281 713</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1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119 999</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14 414</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27 141</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706 637</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және су бұру жүйесінің жұмыс істеуі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654 225</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654 225</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42 968</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178 319</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80 818</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63 709</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36 101</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35 801</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81 664</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r>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58 226</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58 226</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29 494</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29 494</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243 914</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243 914</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243 914</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115 379</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7"/>
        <w:gridCol w:w="8556"/>
        <w:gridCol w:w="2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8"/>
        <w:gridCol w:w="710"/>
        <w:gridCol w:w="8466"/>
        <w:gridCol w:w="266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93"/>
        <w:gridCol w:w="753"/>
        <w:gridCol w:w="575"/>
        <w:gridCol w:w="8113"/>
        <w:gridCol w:w="253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w:t>
            </w:r>
          </w:p>
          <w:p>
            <w:pPr>
              <w:spacing w:after="20"/>
              <w:ind w:left="20"/>
              <w:jc w:val="both"/>
            </w:pPr>
            <w:r>
              <w:rPr>
                <w:rFonts w:ascii="Times New Roman"/>
                <w:b w:val="false"/>
                <w:i w:val="false"/>
                <w:color w:val="000000"/>
                <w:sz w:val="20"/>
              </w:rPr>
              <w:t>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98"/>
        <w:gridCol w:w="730"/>
        <w:gridCol w:w="8514"/>
        <w:gridCol w:w="266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r>
        <w:trPr>
          <w:trHeight w:val="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99"/>
        <w:gridCol w:w="689"/>
        <w:gridCol w:w="8549"/>
        <w:gridCol w:w="2669"/>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55"/>
        <w:gridCol w:w="733"/>
        <w:gridCol w:w="8422"/>
        <w:gridCol w:w="2704"/>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10" w:id="2"/>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2013 жылғы 10 сәуірдегі</w:t>
      </w:r>
      <w:r>
        <w:br/>
      </w:r>
      <w:r>
        <w:rPr>
          <w:rFonts w:ascii="Times New Roman"/>
          <w:b w:val="false"/>
          <w:i w:val="false"/>
          <w:color w:val="000000"/>
          <w:sz w:val="28"/>
        </w:rPr>
        <w:t>
№ 14-3 шешіміне 2 - қосымша</w:t>
      </w:r>
    </w:p>
    <w:bookmarkEnd w:id="2"/>
    <w:p>
      <w:pPr>
        <w:spacing w:after="0"/>
        <w:ind w:left="0"/>
        <w:jc w:val="both"/>
      </w:pPr>
      <w:r>
        <w:rPr>
          <w:rFonts w:ascii="Times New Roman"/>
          <w:b w:val="false"/>
          <w:i w:val="false"/>
          <w:color w:val="000000"/>
          <w:sz w:val="28"/>
        </w:rPr>
        <w:t>Байзақ аудандық маслихатының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 қосымша</w:t>
      </w:r>
    </w:p>
    <w:p>
      <w:pPr>
        <w:spacing w:after="0"/>
        <w:ind w:left="0"/>
        <w:jc w:val="left"/>
      </w:pPr>
      <w:r>
        <w:rPr>
          <w:rFonts w:ascii="Times New Roman"/>
          <w:b/>
          <w:i w:val="false"/>
          <w:color w:val="000000"/>
        </w:rPr>
        <w:t xml:space="preserve"> 2013 жылға арналған ауылдық (селолық) округтерінің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492"/>
        <w:gridCol w:w="2877"/>
        <w:gridCol w:w="3219"/>
        <w:gridCol w:w="2280"/>
        <w:gridCol w:w="1938"/>
      </w:tblGrid>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"Ауылдық(селолық) жерлерде балаларды мектепке дейін тегін алып баруды және кері алып келуді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483"/>
        <w:gridCol w:w="2079"/>
        <w:gridCol w:w="1674"/>
        <w:gridCol w:w="2484"/>
        <w:gridCol w:w="4168"/>
      </w:tblGrid>
      <w:tr>
        <w:trPr>
          <w:trHeight w:val="24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23 491</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