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f27a" w14:textId="db0f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әкімдігінің 2013 жылғы 5 қарашадағы № 238 қаулысы. Ақтөбе облысының Әділет департаментінде 2013 жылғы 8 қарашада № 3664 болып тіркелді. Күші жойылды - Ақтөбе облысы Қарғалы аудандық әкімдігінің 2014 жылғы 4 ақпандағы № 49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Қарғалы аудандық әкімдігінің 04.02.2014 № 49 қаулысымен.</w:t>
      </w:r>
      <w:r>
        <w:br/>
      </w:r>
      <w:r>
        <w:rPr>
          <w:rFonts w:ascii="Times New Roman"/>
          <w:b w:val="false"/>
          <w:i w:val="false"/>
          <w:color w:val="000000"/>
          <w:sz w:val="28"/>
        </w:rPr>
        <w:t>
      Қазақстан Республикасының 2011 жылғы 1 наурыздағы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2) тармақшасына, сәйкес Қарғалы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жануарлардың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орынбасарының міндетін атқарушы Х.Мақашқа жүктелсін.</w:t>
      </w:r>
      <w:r>
        <w:br/>
      </w:r>
      <w:r>
        <w:rPr>
          <w:rFonts w:ascii="Times New Roman"/>
          <w:b w:val="false"/>
          <w:i w:val="false"/>
          <w:color w:val="000000"/>
          <w:sz w:val="28"/>
        </w:rPr>
        <w:t>
</w:t>
      </w:r>
      <w:r>
        <w:rPr>
          <w:rFonts w:ascii="Times New Roman"/>
          <w:b w:val="false"/>
          <w:i w:val="false"/>
          <w:color w:val="000000"/>
          <w:sz w:val="28"/>
        </w:rPr>
        <w:t>
      3. Осы қаулы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Р.Сыдыков</w:t>
      </w:r>
    </w:p>
    <w:bookmarkStart w:name="z5" w:id="1"/>
    <w:p>
      <w:pPr>
        <w:spacing w:after="0"/>
        <w:ind w:left="0"/>
        <w:jc w:val="both"/>
      </w:pPr>
      <w:r>
        <w:rPr>
          <w:rFonts w:ascii="Times New Roman"/>
          <w:b w:val="false"/>
          <w:i w:val="false"/>
          <w:color w:val="000000"/>
          <w:sz w:val="28"/>
        </w:rPr>
        <w:t>
Аудан әкімдігінің 2013 жылғы</w:t>
      </w:r>
      <w:r>
        <w:br/>
      </w:r>
      <w:r>
        <w:rPr>
          <w:rFonts w:ascii="Times New Roman"/>
          <w:b w:val="false"/>
          <w:i w:val="false"/>
          <w:color w:val="000000"/>
          <w:sz w:val="28"/>
        </w:rPr>
        <w:t>
5 қарашадағы № 238</w:t>
      </w:r>
      <w:r>
        <w:br/>
      </w:r>
      <w:r>
        <w:rPr>
          <w:rFonts w:ascii="Times New Roman"/>
          <w:b w:val="false"/>
          <w:i w:val="false"/>
          <w:color w:val="000000"/>
          <w:sz w:val="28"/>
        </w:rPr>
        <w:t>
қаулысымен БЕКІТІЛДІ</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Start w:name="z8" w:id="4"/>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пайдалану</w:t>
      </w:r>
    </w:p>
    <w:bookmarkEnd w:id="4"/>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«Қарғалы аудандық қаржы бөлімі» мемлекеттік мекемесімен (бұдан әрі – қаржы бөлімі) келiсiм шарт негiзiнде бекiтiлiп берiледi.</w:t>
      </w:r>
      <w:r>
        <w:br/>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«Қарғалы аудандық ауыл шаруашылығы және ветеринария бөлімі»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әрі-комиссия) жануарлар уақытша күтімге берілген мерзім ішінде шешеді. Комиссия шешімі хаттамамен рәсімделеді.</w:t>
      </w:r>
    </w:p>
    <w:bookmarkStart w:name="z9" w:id="5"/>
    <w:p>
      <w:pPr>
        <w:spacing w:after="0"/>
        <w:ind w:left="0"/>
        <w:jc w:val="left"/>
      </w:pPr>
      <w:r>
        <w:rPr>
          <w:rFonts w:ascii="Times New Roman"/>
          <w:b/>
          <w:i w:val="false"/>
          <w:color w:val="000000"/>
        </w:rPr>
        <w:t xml:space="preserve"> 
3. Жануарларды бұрынғы меншiк иесiне қайтару тәртібі</w:t>
      </w:r>
    </w:p>
    <w:bookmarkEnd w:id="5"/>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 - 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14. Жануарларды қайтару немесе оның құнын өтеу бұрынғы меншiк иесi мен қаржы бөлiмi арасында жасалатын келiсiм – шартпен рәсiмделедi.</w:t>
      </w:r>
    </w:p>
    <w:bookmarkStart w:name="z10"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