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649c" w14:textId="7676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28 қарашадағы № 369 қаулысы. Ақтөбе облысының Әділет департаментінде 2013 жылғы 25 желтоқсанда № 3721 болып тіркелді. Күші жойылды - Ақтөбе облысының әкімдігінің 2016 жылғы 19 қаңтардағы № 14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19.01.2016 </w:t>
      </w:r>
      <w:r>
        <w:rPr>
          <w:rFonts w:ascii="Times New Roman"/>
          <w:b w:val="false"/>
          <w:i w:val="false"/>
          <w:color w:val="ff0000"/>
          <w:sz w:val="28"/>
        </w:rPr>
        <w:t>№ 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Президентiнiң 2013 жылғы 1 қазандағы № 651 "Қазақстан Республикасы мемлекеттiк қызметшiлерiнiң ар-намыс кодексi туралы" Қазақстан Республикасы Президентiнiң 2005 жылғы 3 мамырдағы № 1567 Жарлығына өзгерiстер енгiзу туралы" Жарлығынның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Ақтөбе облысының жергілікті атқарушы органдары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Ақтөбе облысы әкімі аппаратының басшысы К.В. Петровқа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369 қаулысымен</w:t>
            </w:r>
            <w:r>
              <w:br/>
            </w:r>
            <w:r>
              <w:rPr>
                <w:rFonts w:ascii="Times New Roman"/>
                <w:b w:val="false"/>
                <w:i w:val="false"/>
                <w:color w:val="000000"/>
                <w:sz w:val="20"/>
              </w:rPr>
              <w:t>БЕКІТІЛГЕН</w:t>
            </w:r>
          </w:p>
        </w:tc>
      </w:tr>
    </w:tbl>
    <w:bookmarkStart w:name="z66" w:id="0"/>
    <w:p>
      <w:pPr>
        <w:spacing w:after="0"/>
        <w:ind w:left="0"/>
        <w:jc w:val="left"/>
      </w:pPr>
      <w:r>
        <w:rPr>
          <w:rFonts w:ascii="Times New Roman"/>
          <w:b/>
          <w:i w:val="false"/>
          <w:color w:val="000000"/>
        </w:rPr>
        <w:t xml:space="preserve"> Ақтөбе облысының жергілікті атқарушы органдары мемлекеттік қызметшілерінің қызмет этикасының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Ақтөбе облысының жергілікті атқарушы органдары мемлекеттік қызметшілерінің қызмет этикасының Қағидалары (бұдан әрі - Қағидалар)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шілдедегі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және жалпы қабылданған моральдық-этикалық нормаларға сәйкес Ақтөбе облысының жергілікті атқарушы органдарының мемлекеттік қызметкерлерінің мінез-құлықтарының қағидаларын белгілейді.</w:t>
      </w:r>
      <w:r>
        <w:br/>
      </w:r>
      <w:r>
        <w:rPr>
          <w:rFonts w:ascii="Times New Roman"/>
          <w:b w:val="false"/>
          <w:i w:val="false"/>
          <w:color w:val="000000"/>
          <w:sz w:val="28"/>
        </w:rPr>
        <w:t>
      </w:t>
      </w:r>
      <w:r>
        <w:rPr>
          <w:rFonts w:ascii="Times New Roman"/>
          <w:b w:val="false"/>
          <w:i w:val="false"/>
          <w:color w:val="000000"/>
          <w:sz w:val="28"/>
        </w:rPr>
        <w:t>2. Мемлекеттік органдардың басшылары, осы Қағидалардың талаптарының орындалуын, оның мәтінін мемлекеттік органдардың ғимараттарында баршаға көрінетіндей жерлерде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қызметші мемлекеттік қызметке кіргеннен кейін үш күн мерзімде осы Қағидалармен жазбаша түрде таныстырылуы тиіс. </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қызметшілер мінез-құлқының жалпы қағидалары</w:t>
      </w:r>
      <w:r>
        <w:br/>
      </w:r>
      <w:r>
        <w:rPr>
          <w:rFonts w:ascii="Times New Roman"/>
          <w:b w:val="false"/>
          <w:i w:val="false"/>
          <w:color w:val="000000"/>
          <w:sz w:val="28"/>
        </w:rPr>
        <w:t>
      </w:t>
      </w:r>
      <w:r>
        <w:rPr>
          <w:rFonts w:ascii="Times New Roman"/>
          <w:b w:val="false"/>
          <w:i w:val="false"/>
          <w:color w:val="000000"/>
          <w:sz w:val="28"/>
        </w:rPr>
        <w:t>4. Мемлекеттік қызметшілер:</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5.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қызметшілердің сыбайлас жемқорлыққа қарсы мінез-құлқы</w:t>
      </w:r>
      <w:r>
        <w:br/>
      </w:r>
      <w:r>
        <w:rPr>
          <w:rFonts w:ascii="Times New Roman"/>
          <w:b w:val="false"/>
          <w:i w:val="false"/>
          <w:color w:val="000000"/>
          <w:sz w:val="28"/>
        </w:rPr>
        <w:t>
      </w:t>
      </w:r>
      <w:r>
        <w:rPr>
          <w:rFonts w:ascii="Times New Roman"/>
          <w:b w:val="false"/>
          <w:i w:val="false"/>
          <w:color w:val="000000"/>
          <w:sz w:val="28"/>
        </w:rPr>
        <w:t>7.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8.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тиіс.</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тиіс.</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тиіс.</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10.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11.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12.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13.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тиіс.</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Көпшілік алдында сөйлеу</w:t>
      </w:r>
      <w:r>
        <w:br/>
      </w:r>
      <w:r>
        <w:rPr>
          <w:rFonts w:ascii="Times New Roman"/>
          <w:b w:val="false"/>
          <w:i w:val="false"/>
          <w:color w:val="000000"/>
          <w:sz w:val="28"/>
        </w:rPr>
        <w:t>
      </w:t>
      </w:r>
      <w:r>
        <w:rPr>
          <w:rFonts w:ascii="Times New Roman"/>
          <w:b w:val="false"/>
          <w:i w:val="false"/>
          <w:color w:val="000000"/>
          <w:sz w:val="28"/>
        </w:rPr>
        <w:t>14.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15.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немесе;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16.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17.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қызметшілердің қызметтен тыс уақыттағы мінез-құлқы</w:t>
      </w:r>
      <w:r>
        <w:br/>
      </w:r>
      <w:r>
        <w:rPr>
          <w:rFonts w:ascii="Times New Roman"/>
          <w:b w:val="false"/>
          <w:i w:val="false"/>
          <w:color w:val="000000"/>
          <w:sz w:val="28"/>
        </w:rPr>
        <w:t>
      </w:t>
      </w:r>
      <w:r>
        <w:rPr>
          <w:rFonts w:ascii="Times New Roman"/>
          <w:b w:val="false"/>
          <w:i w:val="false"/>
          <w:color w:val="000000"/>
          <w:sz w:val="28"/>
        </w:rPr>
        <w:t>18.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19.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