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868d" w14:textId="3b28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әкімдігінің 2013 жылғы 8 қаңтардағы № а-1/25 "Бурабай ауданында 2013 жылға қоғамдық жұмыстарды ұйымдастыру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2013 жылғы 27 қыркүйектегі № а-9/586 қаулысы. Ақмола облысының Әділет департаментінде 2013 жылғы 28 қазанда № 3859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кейбiр заңнамалық актiлерiне оларды Қазақстан Республикасының Мемлекеттiк жоспарлау жүйесiмен сәйкестендiру мәселелерi бойынша өзгерiстер мен толықтырулар енгiзу туралы» Қазақстан Республикасының 2013 жылғы 3 шілдедегі Заңының 1 бабы 34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әкімдігінің «Бурабай ауданында 2013 жылға қоғамдық жұмыстарды ұйымдастыру туралы» 2013 жылғы 8 қаңтардағы № а-1/25 (Нормативтік құқықтық актілерді мемлекеттік тіркеу тізілімінде № 3639 болып тіркелген, 2013 жылғы 7 ақпандағы аудандық «Луч» және «Бурабай»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«Заңының 31 бабы 1 тармағының 13 тармақшасына» сөздері «Заңына»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 Нұркенов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