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a04b" w14:textId="129a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Жақсы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both"/>
      </w:pPr>
      <w:r>
        <w:rPr>
          <w:rFonts w:ascii="Times New Roman"/>
          <w:b w:val="false"/>
          <w:i w:val="false"/>
          <w:color w:val="000000"/>
          <w:sz w:val="28"/>
        </w:rPr>
        <w:t>Ақмола облысы Жақсы аудандық мәслихатының 2013 жылғы 20 ақпандағы № 5ВС-13-3 шешімі. Ақмола облысының Әділет департаментінде 2013 жылғы 06 наурызда № 3666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Жақсы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xml:space="preserve">      Жақсы аудандық </w:t>
      </w:r>
      <w:r>
        <w:br/>
      </w:r>
      <w:r>
        <w:rPr>
          <w:rFonts w:ascii="Times New Roman"/>
          <w:b w:val="false"/>
          <w:i w:val="false"/>
          <w:color w:val="000000"/>
          <w:sz w:val="28"/>
        </w:rPr>
        <w:t>
</w:t>
      </w:r>
      <w:r>
        <w:rPr>
          <w:rFonts w:ascii="Times New Roman"/>
          <w:b w:val="false"/>
          <w:i/>
          <w:color w:val="000000"/>
          <w:sz w:val="28"/>
        </w:rPr>
        <w:t>      мәслихат сессиясының төрағасы              Б.Жанәділов</w:t>
      </w:r>
    </w:p>
    <w:p>
      <w:pPr>
        <w:spacing w:after="0"/>
        <w:ind w:left="0"/>
        <w:jc w:val="both"/>
      </w:pPr>
      <w:r>
        <w:rPr>
          <w:rFonts w:ascii="Times New Roman"/>
          <w:b w:val="false"/>
          <w:i/>
          <w:color w:val="000000"/>
          <w:sz w:val="28"/>
        </w:rPr>
        <w:t xml:space="preserve">      Жақсы аудандық </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