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989d" w14:textId="5ec9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9 желтоқсандағы № С-24/2 шешімі. Ақмола облысының Әділет департаментінде 2013 жылғы 9 желтоқсанда № 3913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 тізілімінде № 3576 тіркелген, 2013 жылдың 11 қаңтарында «Жаңа дәуір» аудандық газетінде, 2013 жылдың 12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2 181 499,4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534 318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27 171,3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5 400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1 614 610,1 мың теңге;</w:t>
      </w:r>
      <w:r>
        <w:br/>
      </w:r>
      <w:r>
        <w:rPr>
          <w:rFonts w:ascii="Times New Roman"/>
          <w:b w:val="false"/>
          <w:i w:val="false"/>
          <w:color w:val="000000"/>
          <w:sz w:val="28"/>
        </w:rPr>
        <w:t>
</w:t>
      </w:r>
      <w:r>
        <w:rPr>
          <w:rFonts w:ascii="Times New Roman"/>
          <w:b w:val="false"/>
          <w:i w:val="false"/>
          <w:color w:val="000000"/>
          <w:sz w:val="28"/>
        </w:rPr>
        <w:t>
      2) шығындар – 2 189 814,5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білім беруге арналған 73407,7 мың теңге сомасында мақсатты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38709,2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8577 мың теңге – Қазақстан Республикасының 2011-2020 жылдарға арналған білім беру ісін дамытудың мемлекеттік бағдарламасын жүзеге асыруға;</w:t>
      </w:r>
      <w:r>
        <w:br/>
      </w:r>
      <w:r>
        <w:rPr>
          <w:rFonts w:ascii="Times New Roman"/>
          <w:b w:val="false"/>
          <w:i w:val="false"/>
          <w:color w:val="000000"/>
          <w:sz w:val="28"/>
        </w:rPr>
        <w:t>
</w:t>
      </w:r>
      <w:r>
        <w:rPr>
          <w:rFonts w:ascii="Times New Roman"/>
          <w:b w:val="false"/>
          <w:i w:val="false"/>
          <w:color w:val="000000"/>
          <w:sz w:val="28"/>
        </w:rPr>
        <w:t>
      8074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w:t>
      </w:r>
      <w:r>
        <w:rPr>
          <w:rFonts w:ascii="Times New Roman"/>
          <w:b w:val="false"/>
          <w:i w:val="false"/>
          <w:color w:val="000000"/>
          <w:sz w:val="28"/>
        </w:rPr>
        <w:t>
      13299,5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4748 мың теңге – үш деңгейлі жүйе бойынша біліктілігін арттырып келген мұғалімдердің еңбекақысын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республикалық бюджеттен ағымдағы нысаналы трансферттердің қарастырылғаны ескерілсін, 36097,3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ағымдағы нысаналы трансферттердің қарастырылғаны ескерілсін, 10006 мың теңге –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ағымдағы мақсатты трансферттердің қарастырылғаны ескерілсін, 1873 мың теңге – ауылдық елді мекендердегі әлеуметтік сала және ветеринария мамандарын әлеуметтік қолдау шараларын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республикалық бюджеттен жергілікті атқарушы органдардың штат санын ұлғайтуға 2750 мың теңге сомасында мақсатты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900 теңге сомасында республикалық бюджеттен кредиттер бойынша сыйақылар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төрайымы                         Ү.Кшенова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36"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9 желтоқсандағы   </w:t>
      </w:r>
      <w:r>
        <w:br/>
      </w:r>
      <w:r>
        <w:rPr>
          <w:rFonts w:ascii="Times New Roman"/>
          <w:b w:val="false"/>
          <w:i w:val="false"/>
          <w:color w:val="000000"/>
          <w:sz w:val="28"/>
        </w:rPr>
        <w:t xml:space="preserve">
№ С-24/2 шешіміне       </w:t>
      </w:r>
      <w:r>
        <w:br/>
      </w:r>
      <w:r>
        <w:rPr>
          <w:rFonts w:ascii="Times New Roman"/>
          <w:b w:val="false"/>
          <w:i w:val="false"/>
          <w:color w:val="000000"/>
          <w:sz w:val="28"/>
        </w:rPr>
        <w:t xml:space="preserve">
1 қосымша           </w:t>
      </w:r>
    </w:p>
    <w:bookmarkEnd w:id="1"/>
    <w:bookmarkStart w:name="z3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7"/>
        <w:gridCol w:w="591"/>
        <w:gridCol w:w="569"/>
        <w:gridCol w:w="8976"/>
        <w:gridCol w:w="24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2181499,4</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260183</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225688</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4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2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27171,3</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2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0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3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192647,6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280655,5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08"/>
        <w:gridCol w:w="715"/>
        <w:gridCol w:w="736"/>
        <w:gridCol w:w="8538"/>
        <w:gridCol w:w="24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2189814,5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230691,0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1354649,1</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тәрбиелеу және оқыту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33306</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38709,2</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1100519,5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1100519,5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1081864,5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167079,4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42261,4</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216326,4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15780,8</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24301,1</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156032,5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27008,8</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w:t>
            </w:r>
          </w:p>
        </w:tc>
      </w:tr>
      <w:tr>
        <w:trPr>
          <w:trHeight w:val="8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21341,6</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38"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9 желтоқсандағы   </w:t>
      </w:r>
      <w:r>
        <w:br/>
      </w:r>
      <w:r>
        <w:rPr>
          <w:rFonts w:ascii="Times New Roman"/>
          <w:b w:val="false"/>
          <w:i w:val="false"/>
          <w:color w:val="000000"/>
          <w:sz w:val="28"/>
        </w:rPr>
        <w:t xml:space="preserve">
№ С-24/2 шешіміне       </w:t>
      </w:r>
      <w:r>
        <w:br/>
      </w:r>
      <w:r>
        <w:rPr>
          <w:rFonts w:ascii="Times New Roman"/>
          <w:b w:val="false"/>
          <w:i w:val="false"/>
          <w:color w:val="000000"/>
          <w:sz w:val="28"/>
        </w:rPr>
        <w:t xml:space="preserve">
2 қосымша           </w:t>
      </w:r>
    </w:p>
    <w:bookmarkEnd w:id="3"/>
    <w:bookmarkStart w:name="z39" w:id="4"/>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0"/>
        <w:gridCol w:w="696"/>
        <w:gridCol w:w="696"/>
        <w:gridCol w:w="8606"/>
        <w:gridCol w:w="24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719"/>
        <w:gridCol w:w="2541"/>
        <w:gridCol w:w="2840"/>
        <w:gridCol w:w="325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w:t>
            </w:r>
            <w:r>
              <w:br/>
            </w:r>
            <w:r>
              <w:rPr>
                <w:rFonts w:ascii="Times New Roman"/>
                <w:b w:val="false"/>
                <w:i w:val="false"/>
                <w:color w:val="000000"/>
                <w:sz w:val="20"/>
              </w:rPr>
              <w:t>
қаласының әкімі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w:t>
            </w:r>
            <w:r>
              <w:br/>
            </w:r>
            <w:r>
              <w:rPr>
                <w:rFonts w:ascii="Times New Roman"/>
                <w:b w:val="false"/>
                <w:i w:val="false"/>
                <w:color w:val="000000"/>
                <w:sz w:val="20"/>
              </w:rPr>
              <w:t>
ауылдық округі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r>
              <w:br/>
            </w:r>
            <w:r>
              <w:rPr>
                <w:rFonts w:ascii="Times New Roman"/>
                <w:b w:val="false"/>
                <w:i w:val="false"/>
                <w:color w:val="000000"/>
                <w:sz w:val="20"/>
              </w:rPr>
              <w:t>
ауылдық округі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ауылдық округі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w:t>
            </w:r>
            <w:r>
              <w:br/>
            </w:r>
            <w:r>
              <w:rPr>
                <w:rFonts w:ascii="Times New Roman"/>
                <w:b w:val="false"/>
                <w:i w:val="false"/>
                <w:color w:val="000000"/>
                <w:sz w:val="20"/>
              </w:rPr>
              <w:t>
ауылдық округі</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2664"/>
        <w:gridCol w:w="2704"/>
        <w:gridCol w:w="2783"/>
        <w:gridCol w:w="282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w:t>
            </w:r>
            <w:r>
              <w:br/>
            </w:r>
            <w:r>
              <w:rPr>
                <w:rFonts w:ascii="Times New Roman"/>
                <w:b w:val="false"/>
                <w:i w:val="false"/>
                <w:color w:val="000000"/>
                <w:sz w:val="20"/>
              </w:rPr>
              <w:t>
ауылдық округі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ауылдық округі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w:t>
            </w:r>
            <w:r>
              <w:br/>
            </w:r>
            <w:r>
              <w:rPr>
                <w:rFonts w:ascii="Times New Roman"/>
                <w:b w:val="false"/>
                <w:i w:val="false"/>
                <w:color w:val="000000"/>
                <w:sz w:val="20"/>
              </w:rPr>
              <w:t>
ауылдық округі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w:t>
            </w:r>
            <w:r>
              <w:br/>
            </w:r>
            <w:r>
              <w:rPr>
                <w:rFonts w:ascii="Times New Roman"/>
                <w:b w:val="false"/>
                <w:i w:val="false"/>
                <w:color w:val="000000"/>
                <w:sz w:val="20"/>
              </w:rPr>
              <w:t>
ауылдық округі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w:t>
            </w:r>
            <w:r>
              <w:br/>
            </w:r>
            <w:r>
              <w:rPr>
                <w:rFonts w:ascii="Times New Roman"/>
                <w:b w:val="false"/>
                <w:i w:val="false"/>
                <w:color w:val="000000"/>
                <w:sz w:val="20"/>
              </w:rPr>
              <w:t>
ауылдық округі</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2745"/>
        <w:gridCol w:w="2620"/>
        <w:gridCol w:w="270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w:t>
            </w:r>
            <w:r>
              <w:br/>
            </w:r>
            <w:r>
              <w:rPr>
                <w:rFonts w:ascii="Times New Roman"/>
                <w:b w:val="false"/>
                <w:i w:val="false"/>
                <w:color w:val="000000"/>
                <w:sz w:val="20"/>
              </w:rPr>
              <w:t>
ауылдық округі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ауылдық округі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r>
              <w:br/>
            </w:r>
            <w:r>
              <w:rPr>
                <w:rFonts w:ascii="Times New Roman"/>
                <w:b w:val="false"/>
                <w:i w:val="false"/>
                <w:color w:val="000000"/>
                <w:sz w:val="20"/>
              </w:rPr>
              <w:t>
ауылдық округі</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