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50af2" w14:textId="4750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2008 жылғы 22 желтоқсандағы № С-11/6 "Еңбекшілдер ауданында тұрақты тұратын аз қамтамасыз етілген отбасыларына (азаматтарға) тұрғын үй көмегін беру ережесі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аудандық мәслихатының 2013 жылғы 9 қаңтардағы № С-12/4 шешімі. Ақмола облысының Әділет департаментінде 2013 жылғы 22 қаңтарда № 3626 болып тіркелді. Күші жойылды - Ақмола облысы Еңбекшілдер аудандық мәслихатының 2013 жылғы 26 сәуірдегі № С-15/6 шешімімен</w:t>
      </w:r>
    </w:p>
    <w:p>
      <w:pPr>
        <w:spacing w:after="0"/>
        <w:ind w:left="0"/>
        <w:jc w:val="both"/>
      </w:pPr>
      <w:r>
        <w:rPr>
          <w:rFonts w:ascii="Times New Roman"/>
          <w:b w:val="false"/>
          <w:i w:val="false"/>
          <w:color w:val="ff0000"/>
          <w:sz w:val="28"/>
        </w:rPr>
        <w:t xml:space="preserve">      Ескерту. Күші жойылды - Ақмола облысы Еңбекшілдер аудандық мәслихатының 26.04.2013 </w:t>
      </w:r>
      <w:r>
        <w:rPr>
          <w:rFonts w:ascii="Times New Roman"/>
          <w:b w:val="false"/>
          <w:i w:val="false"/>
          <w:color w:val="ff0000"/>
          <w:sz w:val="28"/>
        </w:rPr>
        <w:t>№ С-15/6</w:t>
      </w:r>
      <w:r>
        <w:rPr>
          <w:rFonts w:ascii="Times New Roman"/>
          <w:b w:val="false"/>
          <w:i w:val="false"/>
          <w:color w:val="ff0000"/>
          <w:sz w:val="28"/>
        </w:rPr>
        <w:t xml:space="preserve"> (ресми жарияланған күннен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«Тұрғын үй қатынастары туралы» 1997 жылғы 16 сәуірдегі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2009 жылғы 30 желтоқсандағы № 2314 «Тұрғын үй көмегін беру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негізінде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мәслихаттың «Еңбекшілдер ауданында тұрақты тұратын аз қамтамасыз етілген отбасыларына (азаматтарға) тұрғын үй көмегін беру ережесі бекіту туралы» 2008 жылғы 22 желтоқсандағы № С-11/6 (нормативтік құқықтық актілерді мемлекеттік тіркеудің Тізілімінде № 1-10-81 тіркеліп, 2009 жылғы 13 ақпанда аудандық «Жаңа дәуір» газетінде және 2009 жылғы 14 ақпанда аудандық «Сельская Новь»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осы шешіммен бекітілген Еңбекшілдер ауданында тұрақты тұратын аз қамтамасыз етілген отбасыларына (азаматтарға) тұрғын үй көмегін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Тұрғын үй көмегі аудандық бюджет қаражаты есебінен Енбекшілдер ауданында тұрақты тұратын аз қамтамасыз етілген отбасыларына (азаматтарға) шығындардың орнын толтыру үшін төлеу бойынша: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отбасыларына (азаматтарға) тұрғын үйді (тұрғын ғимаратты) күтіп - ұстауға арналған шығыстар;</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отбасыларына (азаматтарға) коммуналдық қызметтерді және телекоммуникацияның желісіне қосылған телефонға абоненттік ақының ұлғаюы бөлігінде байланыс қызметін тұтыну;</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көмек көрсетіледі;</w:t>
      </w:r>
      <w:r>
        <w:br/>
      </w:r>
      <w:r>
        <w:rPr>
          <w:rFonts w:ascii="Times New Roman"/>
          <w:b w:val="false"/>
          <w:i w:val="false"/>
          <w:color w:val="000000"/>
          <w:sz w:val="28"/>
        </w:rPr>
        <w:t>
      аталған жерлерде тұрақты тұратын адамдарға тұрғын үйді (тұрғын ғимаратты) күтіп-ұстауға арналған ай сайын және нысаналы жарналардың мөлшерін айкындайтын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«6. Тұрғын үйді ұстауға және коммуналдық қызметтерді тұтынуға ақы төлеуге отбасының жиынтық табысының 15 % (пайыз) мөлшері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«14. Тұрғын үй көмегін тағайындау үшін отбасы (азамат)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 - 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 - 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«19. Тұрғын үй көмегі көрсету қызметіне әдейі жалған мәліметтер ұсынылған жағдайда ол тұрғын үй көмегінің жоғары немесе төмен тағайындалуына әсер етсе заңсыз тағайындалған соманы меншік иесі (жалға алушы) өз еркімен қайтарады, ал ол бас тартқан жағдайда сот арқылы қайтарылады.».</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бюджет және экономикалық даму мәселелері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А.Амрин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Ақмола облысы</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