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134a" w14:textId="c851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2012 жылғы 20 желтоқсандағы № 5С-12/1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2013 жылғы 30 қыркүйектегі № 5С-20/1 шешімі. Ақмола облысының Әділет департаментінде 2013 жылғы 17 қазанда № 3840 болып тіркелді. Қолданылу мерзімінің аяқталуына байланысты күші жойылды - (Ақмола облысы Бұланды аудандық мәслихатының 2014 жылғы 27 тамыздағы № 181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Бұланды аудандық мәслихатының 27.08.2014 № 181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«2013-2015 жылдарға арналған аудандық бюджет туралы» 2012 жылғы 20 желтоқсандағы № 5С-12/1 (Нормативтік құқықтық актілерді мемлекеттік тіркеу тізілімінде № 3575 болып тіркелген, 2013 жылғы 11 қаңтарда «Бұланды таңы» газетінде және 2013 жылғы 18 қаңтарда «Вести Бұланды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- 3090357,8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- 386433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-18511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- 36420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- 2648993,8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- 3102723,5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Аудандық бюджетте 2013 жылға 1110204,8 мың теңге сомасында нысаналы трансферттер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353502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133050 мың теңге инженерлік-коммуникациялық инфрақұрылымдарды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200000 мың теңге коммуналдық шаруашылығын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20452 мың теңге тұрғын үй кезегінде тұрғандарға коммуналдық тұрғын үй қорынан тұрғын үй сатып алуға және (немесе) салуға, жобалауға;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209578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196728 мың теңге білім беру объектілерін салу және қайта қалпына келтіруге;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11500 мың теңге коммуналдық шаруашылығын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1350 мың теңге бюджеттеріне елді мекендерді сумен жабдықтау жүйесін дамытуға берілетін нысаналы даму трансферттері;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387309,8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35241 мың теңге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150000 мың теңге елді мекендердің көшелері мен аудандық маңызы бар автомобиль жолдарын күрделі және орта деңгейде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14066 мың теңге «Өңірлерді дамыту»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1955,5 мың теңге әлеуметтік сала мамандарына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131353 мың теңге мектепке дейінгі білім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6364 мың теңге 2011-2020 жылдарға арналған Қазақстан Республикасының білім беруді дамыту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4097 мың теңге негізгі орта және жалпы орта білім беретін мемлекеттік мекемелерде физика, химия, биология кабинеттерін оқу жабдықтарымен жарықтандыруға;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2267 мың теңге үйде оқытылатын мүгедек балаларды жабдықпен,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13985,3 мың теңге жетім сәбиді (жетім балаларды) және ата-анасының қамқорлығынсыз қалған сәбиді (балаларды) асырап бағу үшін қамқоршыларға (қорғаншыларға) ай сайынғы ақша қаражаттарын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22897 мың теңге мектеп мұғалімдеріне және мектепке дейінгі білім беру ұйымдарының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6278 мың теңге үш деңгейлі жүйе бойынша біліктілігін арттырудан өткен мұғалімдерге еңбекақысын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5170 мың теңге жергілікті атқарушы органдардың штат санын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облыстық бюджеттен 159815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27300 мың теңге білім беру объектілерінің өртке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2113 мың теңге Ұлы Отан соғысының қатысушылары мен мүгедектеріне коммуналдық қызмет шығындарына және телефон байланысының қызметі үшін абоненттік ақыға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1973 мың теңге Бұланды ауданының аз қамтылған отбасыларынан және ауылдық жерлердегі көп балалы отбасыларынан шыққан колледж студенттерінің оқуына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59000 мың теңге автомобиль жолдарын жөндеуге және жобалау- сметалық құжаттарды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17799 мың теңге қала құрылысы құжаттамасын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26630 мың теңге сумен қамтамасыз ететін объектілерге күрделі жөндеу жұмыстарына;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25000 мың теңге үздіксіз сумен қамтуды қамтамасыз ету.»;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«2013-2015 жылдарға арналған аудандық бюджет туралы» 2012 жылғы 20 желтоқсандағы № 5С-12/1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20-сессияның төрағасы                      Е.Ахметов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53"/>
        <w:gridCol w:w="760"/>
        <w:gridCol w:w="9250"/>
        <w:gridCol w:w="244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3090357,8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386433,0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21019,0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21019,0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182815,0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182815,0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155356,0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99804,0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15459,0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37810,0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22908,0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12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18511,0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2280,0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6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16231,0</w:t>
            </w:r>
          </w:p>
        </w:tc>
      </w:tr>
      <w:tr>
        <w:trPr>
          <w:trHeight w:val="19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16231,0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36420,0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36420,0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2648993,8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2648993,8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2648993,8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711"/>
        <w:gridCol w:w="690"/>
        <w:gridCol w:w="9197"/>
        <w:gridCol w:w="240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3102723,5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206705,6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63172,6</w:t>
            </w:r>
          </w:p>
        </w:tc>
      </w:tr>
      <w:tr>
        <w:trPr>
          <w:trHeight w:val="7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56092,6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107337,0</w:t>
            </w:r>
          </w:p>
        </w:tc>
      </w:tr>
      <w:tr>
        <w:trPr>
          <w:trHeight w:val="8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101527,0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21632,0</w:t>
            </w:r>
          </w:p>
        </w:tc>
      </w:tr>
      <w:tr>
        <w:trPr>
          <w:trHeight w:val="15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1955353,3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1755246,3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1398109,5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7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45202,0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80267,0</w:t>
            </w:r>
          </w:p>
        </w:tc>
      </w:tr>
      <w:tr>
        <w:trPr>
          <w:trHeight w:val="11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13985,3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17019,0</w:t>
            </w:r>
          </w:p>
        </w:tc>
      </w:tr>
      <w:tr>
        <w:trPr>
          <w:trHeight w:val="7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2267,0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133453,0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34399,5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199933,0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199933,0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66305,0</w:t>
            </w:r>
          </w:p>
        </w:tc>
      </w:tr>
      <w:tr>
        <w:trPr>
          <w:trHeight w:val="7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60166,0</w:t>
            </w:r>
          </w:p>
        </w:tc>
      </w:tr>
      <w:tr>
        <w:trPr>
          <w:trHeight w:val="12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18030,0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9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12393,0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12802,0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429372,0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64858,0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53526,0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4035,0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355297,0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жобалау, салу және (немесе) сатып алу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20897,0</w:t>
            </w:r>
          </w:p>
        </w:tc>
      </w:tr>
      <w:tr>
        <w:trPr>
          <w:trHeight w:val="8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инфрақұрылымдарды жобалау, дамыту, жайластыру және (немесе) сатып алу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133050,0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3722,0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99757,0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78901,0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4479,0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42083,0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23892,0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4762,0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</w:p>
        </w:tc>
      </w:tr>
      <w:tr>
        <w:trPr>
          <w:trHeight w:val="11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4597,0</w:t>
            </w:r>
          </w:p>
        </w:tc>
      </w:tr>
      <w:tr>
        <w:trPr>
          <w:trHeight w:val="8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</w:p>
        </w:tc>
      </w:tr>
      <w:tr>
        <w:trPr>
          <w:trHeight w:val="7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11243,0</w:t>
            </w:r>
          </w:p>
        </w:tc>
      </w:tr>
      <w:tr>
        <w:trPr>
          <w:trHeight w:val="7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1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7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60391,5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1955,5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1955,5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41658,0</w:t>
            </w:r>
          </w:p>
        </w:tc>
      </w:tr>
      <w:tr>
        <w:trPr>
          <w:trHeight w:val="9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35241,0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16778,0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14038,0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31684,0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23445,0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5516,0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дамытудың кешенді схемаларын және ауылдық елді мекендердің бас жоспарларын әзірлеу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217230,0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7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214900,0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</w:p>
        </w:tc>
      </w:tr>
      <w:tr>
        <w:trPr>
          <w:trHeight w:val="8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25634,0</w:t>
            </w:r>
          </w:p>
        </w:tc>
      </w:tr>
      <w:tr>
        <w:trPr>
          <w:trHeight w:val="7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12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8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-1136,0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-32229,7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32229,7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</w:tbl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әрбір қаладағы аудан,</w:t>
      </w:r>
      <w:r>
        <w:br/>
      </w:r>
      <w:r>
        <w:rPr>
          <w:rFonts w:ascii="Times New Roman"/>
          <w:b/>
          <w:i w:val="false"/>
          <w:color w:val="000000"/>
        </w:rPr>
        <w:t>
аудандық маңызы бар қаланың, кент, ауыл,</w:t>
      </w:r>
      <w:r>
        <w:br/>
      </w:r>
      <w:r>
        <w:rPr>
          <w:rFonts w:ascii="Times New Roman"/>
          <w:b/>
          <w:i w:val="false"/>
          <w:color w:val="000000"/>
        </w:rPr>
        <w:t>
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29"/>
        <w:gridCol w:w="708"/>
        <w:gridCol w:w="9147"/>
        <w:gridCol w:w="243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107337,0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107337,0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101527,0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10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7"/>
        <w:gridCol w:w="2236"/>
        <w:gridCol w:w="2266"/>
        <w:gridCol w:w="2388"/>
        <w:gridCol w:w="2267"/>
        <w:gridCol w:w="2116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Айнакөл селолық округі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</w:p>
        </w:tc>
      </w:tr>
      <w:tr>
        <w:trPr>
          <w:trHeight w:val="43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31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30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45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9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4"/>
        <w:gridCol w:w="2543"/>
        <w:gridCol w:w="2747"/>
        <w:gridCol w:w="1752"/>
        <w:gridCol w:w="1905"/>
        <w:gridCol w:w="2289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</w:p>
        </w:tc>
      </w:tr>
      <w:tr>
        <w:trPr>
          <w:trHeight w:val="31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1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13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18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6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4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10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1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4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