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6e2f" w14:textId="9376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 үшін негізгі жұмыстан немесе оқудан бос уақытта тегін қоғамдық пайдалы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9 желтоқсандағы № а-12/495 қаулысы. Ақмола облысының Әділет департаментінде 2014 жылғы 8 қаңтарда № 3939 болып тіркелді. Күші жойылды - Ақмола облысы Степногорск қаласы әкімдігінің 2015 жылғы 6 ақпандағы № а-1/54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Степногорск қаласы әкімдігінің 06.02.2015 № а-1/54 (қол қойылған күннен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шiлдедегi Қылмыстық кодексiнiң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 үшін негiзгi жұмыстан немесе оқудан бос уақытта тегiн қоғамдық пайдалы жұмыстардың түрлерi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әкiмiнiң орынбасары Ә.Қ.Күмпекеевке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09.12. № а-12/495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қаласы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Сотталғандар үшін негiзгi жұмыстан немесе оқудан бос уақытта тегiн қоғамдық пайдалы жұмыстардың түрлерi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 шөптерден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Отырғызу, ағарту,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Қоршауларды жөндеу және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Ғимараттарды ақтау, бояу.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Гүл кумбаларын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Көгалды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Құрылыс қоқыстарын жинау.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