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e2b9" w14:textId="408e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2013 жылғы 18 наурыздағы № А-2/119 қаулысы. Ақмола облысының Әділет департаментінде 2013 жылғы 29 сәуірде № 3712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«Ақпараттандыру туралы» Қазақстан Республикасының 2007 жылғы 11 қаңтардағы Заңының 8-бабы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«II, III</w:t>
      </w:r>
      <w:r>
        <w:rPr>
          <w:rFonts w:ascii="Times New Roman"/>
          <w:b w:val="false"/>
          <w:i w:val="false"/>
          <w:color w:val="000000"/>
          <w:sz w:val="28"/>
        </w:rPr>
        <w:t xml:space="preserve"> және IV санат объектілері үшін қоршаған ортаға эмиссияға рұқсат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«II, III</w:t>
      </w:r>
      <w:r>
        <w:rPr>
          <w:rFonts w:ascii="Times New Roman"/>
          <w:b w:val="false"/>
          <w:i w:val="false"/>
          <w:color w:val="000000"/>
          <w:sz w:val="28"/>
        </w:rPr>
        <w:t xml:space="preserve"> және IV санат объектілеріне мемлекеттік экологиялық сараптама қорытындысын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Қ.Айтмұхаметов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7"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2013 жылғы 18 наурыздағы</w:t>
      </w:r>
      <w:r>
        <w:br/>
      </w:r>
      <w:r>
        <w:rPr>
          <w:rFonts w:ascii="Times New Roman"/>
          <w:b w:val="false"/>
          <w:i w:val="false"/>
          <w:color w:val="000000"/>
          <w:sz w:val="28"/>
        </w:rPr>
        <w:t xml:space="preserve">
№ А-2/119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электрондық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«II, III және IV санат объектілері қоршаған ортаға эмиссияға рұқсат беру» электрондық мемлекеттік қызметі (бұдан әрі – қызмет) «Ақмола облысының табиғи ресурстар және табиғатты пайдалануды реттеу басқармасы» мемлекеттік мекемесі (бұдан әрі - қызмет беруші), не баламалы негізде халыққа қызмет көрсету орталығы (бұдан әрі – Орталық) сонымен бірге «электрондық үкімет» веб-порталы арқылы www.e.gov.kz мекенжайы бойынша немесе «Е-лицензиялау» веб-порталы арқылы www.elicense.kz.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 объектілері қоршаған ортаға эмиссияға рұқсат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«ІІ, ІІІ және IV санат объектілері үшін қоршаған ортаға эмиссияға рұқсат беру» электрондық мемлекеттік қызмет регламентте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Қазақстан Республикасы халыққа қызмет көрсету орталықтарының ақпараттық жүйесі – Қазақстан Республикасы халыққа қызмет көрсету орталықтары, және де сәйкес министрліктер мен ведомстволар арқылы халыққа (жеке немесе заңды тұлғаларға) қызмет көрсетуді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жеке кәсіпкерлік түрінде іс-әрекетті іске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бизнес-сәйкестендіру нөмірі – заңды тұлға (филиал және өкілдік) және бірлескен кәсіпкерлік түріндегі іс-әрекетті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жүгінетін және оларды пайдаланатын субъекті (тұтынушы, қызмет беруші); жеке сәйкестендіру нөмірі – жеке тұлға, соның ішінде жеке кәсіпкерлік түрінде іс-әрекетті іске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 қызмет көрсету үдерісіне қатысатын, мемлекеттік органдардың,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17) АЖО – автоматтандырылған жұмыс орны.</w:t>
      </w:r>
    </w:p>
    <w:bookmarkEnd w:id="4"/>
    <w:bookmarkStart w:name="z32" w:id="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5"/>
    <w:bookmarkStart w:name="z33" w:id="6"/>
    <w:p>
      <w:pPr>
        <w:spacing w:after="0"/>
        <w:ind w:left="0"/>
        <w:jc w:val="both"/>
      </w:pPr>
      <w:r>
        <w:rPr>
          <w:rFonts w:ascii="Times New Roman"/>
          <w:b w:val="false"/>
          <w:i w:val="false"/>
          <w:color w:val="000000"/>
          <w:sz w:val="28"/>
        </w:rPr>
        <w:t>
      6. ЭҮП арқылы қызмет беруші қадамдық әрекеттері мен шешімдері (</w:t>
      </w:r>
      <w:r>
        <w:rPr>
          <w:rFonts w:ascii="Times New Roman"/>
          <w:b w:val="false"/>
          <w:i w:val="false"/>
          <w:color w:val="000000"/>
          <w:sz w:val="28"/>
        </w:rPr>
        <w:t>№ 1-диаграммасы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көмегімен ЭҮП-да тіркеуді жүзеге асырады (ЭҮП-да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алушының логині мен паролін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логин (ЖСН/БСН) мен пароль арқылы ЭҮП-да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қоса берумен;</w:t>
      </w:r>
      <w:r>
        <w:br/>
      </w:r>
      <w:r>
        <w:rPr>
          <w:rFonts w:ascii="Times New Roman"/>
          <w:b w:val="false"/>
          <w:i w:val="false"/>
          <w:color w:val="000000"/>
          <w:sz w:val="28"/>
        </w:rPr>
        <w:t>
</w:t>
      </w:r>
      <w:r>
        <w:rPr>
          <w:rFonts w:ascii="Times New Roman"/>
          <w:b w:val="false"/>
          <w:i w:val="false"/>
          <w:color w:val="000000"/>
          <w:sz w:val="28"/>
        </w:rPr>
        <w:t>
      6) 4-үдеріс – сұрау салуды куәландыру (қол қою) үшін тұтынушымен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ЭҮП-да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ЖСН/БСН мен ЭЦҚ тіркеу куәлігінде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көмегімен қызмет көрсетуге сұрау салудың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
      10) 7-үдеріс – электрондық құжатты (тұтынушының сұрау салуды) «Е-лицензиялау» МДБ АЖ-де тіркеу және сұрау салуды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11) 3-шарт – қызмет берушімен тұтынушының біліктілік талаптарына және қорытынды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12) 8-үдеріс – тұтынушы деректерінің «Е-лицензиялау» МДБ АЖ-да бар бұзушылықтарына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 «Е-лицензиялау» МДБ АЖ қалыптастырылған (II, III және IV санат объектілері қоршаған ортаға эмиссияға рұқсат) қызмет көрсету нәтижесін алуы. Электрондық құжат қызмет берушінің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әрекеттері мен шешімдері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МДБ АЖ-не логин мен пароль енгізу (авторлау үдерісі);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АЖ-не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қызметті таңдауы, қызметті көрсетуге арналған сұрау салу нысанын экранға шығаруы және қызмет беруші қызметкері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алушы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түрінде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қызмет берушімен тұтынушының біліктілік талаптарына және рұқсат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11) 8-үдеріс – тұтынушының «Е-лицензиялау» МДБ АЖ-де деректерінде бар бұзушылықтарға байланысты сұратып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 «Е-лицензиялау» МДБ АЖ қалыптастырылған (II, III және IV санат объектілері қоршаған ортаға эмиссияға рұқсат) қызмет көрсету нәтижесін алуы. Электрондық құжат қызмет берушінің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Орталық оператордың ХҚКО АЖ АЖО арқылы (</w:t>
      </w:r>
      <w:r>
        <w:rPr>
          <w:rFonts w:ascii="Times New Roman"/>
          <w:b w:val="false"/>
          <w:i w:val="false"/>
          <w:color w:val="000000"/>
          <w:sz w:val="28"/>
        </w:rPr>
        <w:t>№ 3 диаграмма</w:t>
      </w:r>
      <w:r>
        <w:rPr>
          <w:rFonts w:ascii="Times New Roman"/>
          <w:b w:val="false"/>
          <w:i w:val="false"/>
          <w:color w:val="000000"/>
          <w:sz w:val="28"/>
        </w:rPr>
        <w:t>) қадамдық іс-әрекеттері және шешімдері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қызмет көрсету үшін, ХҚКО АЖ АЖО Орталық операторымен логині мен паролін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операторымен қызметті таңдауы, қызмет көрсетуге арналған сұраныс нысанын экранға шығару және Орталық операторымен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 үдеріс – ЭҮШ арқылы ЖТ МДБ/ЗТ МДБ-ға алушы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 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Орталық операторымен қағаз түрінде құжаттардың болуы туралы бөлігінде сұрау салу нысанын толтыру және тұтынушы ұсынған құжаттарды сканерлеуі және оларды сұрау салу нысанына қоса беруі, қызмет көрсетуге берілген сұранысты толтырылған нысанды (енгізілген мәліметтерді) ЭЦҚ арқылы куәландыру;</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«Е-лицензиялау» МДБ АЖ ЭҮШ арқылы ЭЦҚ куәландырылған (қол қойылған) электрондық құжатты (тұтынушы сұрауын) жолдау;</w:t>
      </w:r>
      <w:r>
        <w:br/>
      </w:r>
      <w:r>
        <w:rPr>
          <w:rFonts w:ascii="Times New Roman"/>
          <w:b w:val="false"/>
          <w:i w:val="false"/>
          <w:color w:val="000000"/>
          <w:sz w:val="28"/>
        </w:rPr>
        <w:t>
</w:t>
      </w:r>
      <w:r>
        <w:rPr>
          <w:rFonts w:ascii="Times New Roman"/>
          <w:b w:val="false"/>
          <w:i w:val="false"/>
          <w:color w:val="000000"/>
          <w:sz w:val="28"/>
        </w:rPr>
        <w:t>
      8) 7 үдеріс – электрондық құжатты «Е-лицензиялау» МДБ АЖ-де тіркеу;</w:t>
      </w:r>
      <w:r>
        <w:br/>
      </w:r>
      <w:r>
        <w:rPr>
          <w:rFonts w:ascii="Times New Roman"/>
          <w:b w:val="false"/>
          <w:i w:val="false"/>
          <w:color w:val="000000"/>
          <w:sz w:val="28"/>
        </w:rPr>
        <w:t>
</w:t>
      </w:r>
      <w:r>
        <w:rPr>
          <w:rFonts w:ascii="Times New Roman"/>
          <w:b w:val="false"/>
          <w:i w:val="false"/>
          <w:color w:val="000000"/>
          <w:sz w:val="28"/>
        </w:rPr>
        <w:t>
      9) 2 шарт - қызмет берушімен тұтынушының біліктілік талаптарына және рұқсат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10) 8 үдеріс - тұтынушының «Е-лицензиялау» МДБ АЖ-де деректерінде бар бұзушылықтарға байланысты сұратып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тұтынушымен «Е-лицензиялау» МДБ АЖ қалыптастырылған (II, III және IV санат объектілері қоршаған ортаға эмиссияға рұқсат) қызмет көрсету нәтижесін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9. Қызмет көрсету сұрауын толтыру бойынша іс-қимылды сипаттау:</w:t>
      </w:r>
      <w:r>
        <w:br/>
      </w:r>
      <w:r>
        <w:rPr>
          <w:rFonts w:ascii="Times New Roman"/>
          <w:b w:val="false"/>
          <w:i w:val="false"/>
          <w:color w:val="000000"/>
          <w:sz w:val="28"/>
        </w:rPr>
        <w:t>
</w:t>
      </w:r>
      <w:r>
        <w:rPr>
          <w:rFonts w:ascii="Times New Roman"/>
          <w:b w:val="false"/>
          <w:i w:val="false"/>
          <w:color w:val="000000"/>
          <w:sz w:val="28"/>
        </w:rPr>
        <w:t>
      1) пайданушымен ЭҮП ену үшін электрондық лицензия (логин мен пароль) берілетін тұлғаның мәліметтерін енгізілуі;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тетігінің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сұрауды толтыру:</w:t>
      </w:r>
      <w:r>
        <w:br/>
      </w:r>
      <w:r>
        <w:rPr>
          <w:rFonts w:ascii="Times New Roman"/>
          <w:b w:val="false"/>
          <w:i w:val="false"/>
          <w:color w:val="000000"/>
          <w:sz w:val="28"/>
        </w:rPr>
        <w:t>
</w:t>
      </w:r>
      <w:r>
        <w:rPr>
          <w:rFonts w:ascii="Times New Roman"/>
          <w:b w:val="false"/>
          <w:i w:val="false"/>
          <w:color w:val="000000"/>
          <w:sz w:val="28"/>
        </w:rPr>
        <w:t>
      ЖСН/БСН ЭҮП тіркелу нәтижесі бойынша автоматты түрде таңдалады;</w:t>
      </w:r>
      <w:r>
        <w:br/>
      </w:r>
      <w:r>
        <w:rPr>
          <w:rFonts w:ascii="Times New Roman"/>
          <w:b w:val="false"/>
          <w:i w:val="false"/>
          <w:color w:val="000000"/>
          <w:sz w:val="28"/>
        </w:rPr>
        <w:t>
</w:t>
      </w:r>
      <w:r>
        <w:rPr>
          <w:rFonts w:ascii="Times New Roman"/>
          <w:b w:val="false"/>
          <w:i w:val="false"/>
          <w:color w:val="000000"/>
          <w:sz w:val="28"/>
        </w:rPr>
        <w:t>
      пайдаланушы «сұрауды жолдау» тетігінің көмегімен сұрауды куәландыруға (қол қою) ауысуды жүзеге асырады;</w:t>
      </w:r>
      <w:r>
        <w:br/>
      </w:r>
      <w:r>
        <w:rPr>
          <w:rFonts w:ascii="Times New Roman"/>
          <w:b w:val="false"/>
          <w:i w:val="false"/>
          <w:color w:val="000000"/>
          <w:sz w:val="28"/>
        </w:rPr>
        <w:t>
</w:t>
      </w:r>
      <w:r>
        <w:rPr>
          <w:rFonts w:ascii="Times New Roman"/>
          <w:b w:val="false"/>
          <w:i w:val="false"/>
          <w:color w:val="000000"/>
          <w:sz w:val="28"/>
        </w:rPr>
        <w:t>
      5) тұтынушымен ЭЦҚ тіркелу куәлігін таңдауы;</w:t>
      </w:r>
      <w:r>
        <w:br/>
      </w:r>
      <w:r>
        <w:rPr>
          <w:rFonts w:ascii="Times New Roman"/>
          <w:b w:val="false"/>
          <w:i w:val="false"/>
          <w:color w:val="000000"/>
          <w:sz w:val="28"/>
        </w:rPr>
        <w:t>
</w:t>
      </w:r>
      <w:r>
        <w:rPr>
          <w:rFonts w:ascii="Times New Roman"/>
          <w:b w:val="false"/>
          <w:i w:val="false"/>
          <w:color w:val="000000"/>
          <w:sz w:val="28"/>
        </w:rPr>
        <w:t>
      6) сұрауды куәландыру (қол қою) – пайдаланушы «қол қою» тетігінің көмегімен сұрауды ЭЦҚ куәландыруды (қол қоюды) жүзеге асырады, содан кейін сұрау ЭҮШ арқылы «Е-лицензиялау» МДБ АЖ өңдеуге тапсырылады;</w:t>
      </w:r>
      <w:r>
        <w:br/>
      </w:r>
      <w:r>
        <w:rPr>
          <w:rFonts w:ascii="Times New Roman"/>
          <w:b w:val="false"/>
          <w:i w:val="false"/>
          <w:color w:val="000000"/>
          <w:sz w:val="28"/>
        </w:rPr>
        <w:t>
</w:t>
      </w:r>
      <w:r>
        <w:rPr>
          <w:rFonts w:ascii="Times New Roman"/>
          <w:b w:val="false"/>
          <w:i w:val="false"/>
          <w:color w:val="000000"/>
          <w:sz w:val="28"/>
        </w:rPr>
        <w:t>
      7) тұтынушының «Е-лицензиялау» МДБ АЖ тұтынушы сұрап отырған ақпараттың мазмұны туралы хабарлама алуы;</w:t>
      </w:r>
      <w:r>
        <w:br/>
      </w:r>
      <w:r>
        <w:rPr>
          <w:rFonts w:ascii="Times New Roman"/>
          <w:b w:val="false"/>
          <w:i w:val="false"/>
          <w:color w:val="000000"/>
          <w:sz w:val="28"/>
        </w:rPr>
        <w:t>
</w:t>
      </w:r>
      <w:r>
        <w:rPr>
          <w:rFonts w:ascii="Times New Roman"/>
          <w:b w:val="false"/>
          <w:i w:val="false"/>
          <w:color w:val="000000"/>
          <w:sz w:val="28"/>
        </w:rPr>
        <w:t>
      8) сұраудың «Е-лицензиялау» МДБ АЖ өңделуі:</w:t>
      </w:r>
      <w:r>
        <w:br/>
      </w:r>
      <w:r>
        <w:rPr>
          <w:rFonts w:ascii="Times New Roman"/>
          <w:b w:val="false"/>
          <w:i w:val="false"/>
          <w:color w:val="000000"/>
          <w:sz w:val="28"/>
        </w:rPr>
        <w:t>
</w:t>
      </w:r>
      <w:r>
        <w:rPr>
          <w:rFonts w:ascii="Times New Roman"/>
          <w:b w:val="false"/>
          <w:i w:val="false"/>
          <w:color w:val="000000"/>
          <w:sz w:val="28"/>
        </w:rPr>
        <w:t>
      пайдаланушы  дисплейінің экранына келесі ақпарат шығарылады:  ЖСН/БСН; сұраныс нөмірі; қызмет түрі; сұрау мәртебесі; қызметтің көрсетілу мерзімі;</w:t>
      </w:r>
      <w:r>
        <w:br/>
      </w:r>
      <w:r>
        <w:rPr>
          <w:rFonts w:ascii="Times New Roman"/>
          <w:b w:val="false"/>
          <w:i w:val="false"/>
          <w:color w:val="000000"/>
          <w:sz w:val="28"/>
        </w:rPr>
        <w:t>
</w:t>
      </w:r>
      <w:r>
        <w:rPr>
          <w:rFonts w:ascii="Times New Roman"/>
          <w:b w:val="false"/>
          <w:i w:val="false"/>
          <w:color w:val="000000"/>
          <w:sz w:val="28"/>
        </w:rPr>
        <w:t>
      «мәртебені жаңғырту» тетігінің көмегімен пайдаланушыға сұраудың өңделу нәтижесін көру мүмкіндігі ұсынылады;</w:t>
      </w:r>
      <w:r>
        <w:br/>
      </w:r>
      <w:r>
        <w:rPr>
          <w:rFonts w:ascii="Times New Roman"/>
          <w:b w:val="false"/>
          <w:i w:val="false"/>
          <w:color w:val="000000"/>
          <w:sz w:val="28"/>
        </w:rPr>
        <w:t>
</w:t>
      </w:r>
      <w:r>
        <w:rPr>
          <w:rFonts w:ascii="Times New Roman"/>
          <w:b w:val="false"/>
          <w:i w:val="false"/>
          <w:color w:val="000000"/>
          <w:sz w:val="28"/>
        </w:rPr>
        <w:t>
      «Е-лицензиялау» МДБ АЖ жауап алынған жағдайда «нәтижені қарау» тетігі көрінеді.</w:t>
      </w:r>
      <w:r>
        <w:br/>
      </w:r>
      <w:r>
        <w:rPr>
          <w:rFonts w:ascii="Times New Roman"/>
          <w:b w:val="false"/>
          <w:i w:val="false"/>
          <w:color w:val="000000"/>
          <w:sz w:val="28"/>
        </w:rPr>
        <w:t>
</w:t>
      </w:r>
      <w:r>
        <w:rPr>
          <w:rFonts w:ascii="Times New Roman"/>
          <w:b w:val="false"/>
          <w:i w:val="false"/>
          <w:color w:val="000000"/>
          <w:sz w:val="28"/>
        </w:rPr>
        <w:t>
      10. Сұрау өңделгеннен кейін тұтынушыға сұраудың өңделу нәтижесін келесі тәртіппен көру мүмкіндігі ұсынылады:</w:t>
      </w:r>
      <w:r>
        <w:br/>
      </w:r>
      <w:r>
        <w:rPr>
          <w:rFonts w:ascii="Times New Roman"/>
          <w:b w:val="false"/>
          <w:i w:val="false"/>
          <w:color w:val="000000"/>
          <w:sz w:val="28"/>
        </w:rPr>
        <w:t>
</w:t>
      </w:r>
      <w:r>
        <w:rPr>
          <w:rFonts w:ascii="Times New Roman"/>
          <w:b w:val="false"/>
          <w:i w:val="false"/>
          <w:color w:val="000000"/>
          <w:sz w:val="28"/>
        </w:rPr>
        <w:t>
      қызметті алу тарихында «шығатын құжатты көру» тетігін басқаннан кейін сұрау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тетігін басқаннан кейін сұрау нәтижесі Adobe Acrobat форматында алушы тапсырыс берген магнитті тасығышта сақталады;</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қажетті ақпараттар мен кеңесті call-орталық телефоны (1414) бойынша алуға болады.</w:t>
      </w:r>
    </w:p>
    <w:bookmarkEnd w:id="6"/>
    <w:bookmarkStart w:name="z90" w:id="7"/>
    <w:p>
      <w:pPr>
        <w:spacing w:after="0"/>
        <w:ind w:left="0"/>
        <w:jc w:val="left"/>
      </w:pPr>
      <w:r>
        <w:rPr>
          <w:rFonts w:ascii="Times New Roman"/>
          <w:b/>
          <w:i w:val="false"/>
          <w:color w:val="000000"/>
        </w:rPr>
        <w:t xml:space="preserve"> 
3. Мемлекеттік қызмет көрсету үдерісіндегі өзара іс-қимыл тәртібін сипаттау</w:t>
      </w:r>
    </w:p>
    <w:bookmarkEnd w:id="7"/>
    <w:bookmarkStart w:name="z91" w:id="8"/>
    <w:p>
      <w:pPr>
        <w:spacing w:after="0"/>
        <w:ind w:left="0"/>
        <w:jc w:val="both"/>
      </w:pPr>
      <w:r>
        <w:rPr>
          <w:rFonts w:ascii="Times New Roman"/>
          <w:b w:val="false"/>
          <w:i w:val="false"/>
          <w:color w:val="000000"/>
          <w:sz w:val="28"/>
        </w:rPr>
        <w:t>
      12.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«Е-лицензиялау» МДБ АЖ;</w:t>
      </w:r>
      <w:r>
        <w:br/>
      </w:r>
      <w:r>
        <w:rPr>
          <w:rFonts w:ascii="Times New Roman"/>
          <w:b w:val="false"/>
          <w:i w:val="false"/>
          <w:color w:val="000000"/>
          <w:sz w:val="28"/>
        </w:rPr>
        <w:t>
</w:t>
      </w:r>
      <w:r>
        <w:rPr>
          <w:rFonts w:ascii="Times New Roman"/>
          <w:b w:val="false"/>
          <w:i w:val="false"/>
          <w:color w:val="000000"/>
          <w:sz w:val="28"/>
        </w:rPr>
        <w:t>
      4) ЖТ МДБ/ЗТ МДБ;</w:t>
      </w:r>
      <w:r>
        <w:br/>
      </w:r>
      <w:r>
        <w:rPr>
          <w:rFonts w:ascii="Times New Roman"/>
          <w:b w:val="false"/>
          <w:i w:val="false"/>
          <w:color w:val="000000"/>
          <w:sz w:val="28"/>
        </w:rPr>
        <w:t>
</w:t>
      </w:r>
      <w:r>
        <w:rPr>
          <w:rFonts w:ascii="Times New Roman"/>
          <w:b w:val="false"/>
          <w:i w:val="false"/>
          <w:color w:val="000000"/>
          <w:sz w:val="28"/>
        </w:rPr>
        <w:t>
      5) ХҚКО АЖО АЖ;</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13. Әрекеттер (рәсімдер, функциялар, операциялар) кезектілігінің мәтінді кестелі сипаттау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Әрекеттердің олардың сипаттамасына сәйкес қисынды кезектілігі арасындағы өзара байланысты (қызметті көрсету үдерісінде)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қорытынды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8"/>
    <w:bookmarkStart w:name="z110" w:id="9"/>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
    <w:bookmarkStart w:name="z111" w:id="10"/>
    <w:p>
      <w:pPr>
        <w:spacing w:after="0"/>
        <w:ind w:left="0"/>
        <w:jc w:val="left"/>
      </w:pPr>
      <w:r>
        <w:rPr>
          <w:rFonts w:ascii="Times New Roman"/>
          <w:b/>
          <w:i w:val="false"/>
          <w:color w:val="000000"/>
        </w:rPr>
        <w:t xml:space="preserve"> 
1-шi кесте. ЭҮП арқылы ҚФБ іс-әрекетінің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930"/>
        <w:gridCol w:w="2271"/>
        <w:gridCol w:w="2271"/>
        <w:gridCol w:w="2492"/>
        <w:gridCol w:w="2712"/>
      </w:tblGrid>
      <w:tr>
        <w:trPr>
          <w:trHeight w:val="8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нөмірі (жүріс, жұмыс ағысы)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тіркелу куәлігін тұтынушының компьютерінің интернет браузеріне бекіту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бас тарту туралы хабарламаны құру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r>
      <w:tr>
        <w:trPr>
          <w:trHeight w:val="20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мәліметтерінде бұзушылықтар болса; 3-егер авторизация сәтті өтсе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 қате болса; 6 – ЭЦҚ қате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156"/>
        <w:gridCol w:w="2782"/>
        <w:gridCol w:w="2470"/>
        <w:gridCol w:w="4036"/>
      </w:tblGrid>
      <w:tr>
        <w:trPr>
          <w:trHeight w:val="87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нақтылығының расталмауына байланысты бас тарту туралы хабарламаны құрады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куәландыру (қол қою)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өтінімін) және сұрауды өңдеу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мәліметтерінде бұзушылықтар болуына байланысты бас тарту хабарламаны қалыптастыру</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және IV санат объектілері үшін қоршаған ортаға эмиссияға рұқсатты беру</w:t>
            </w:r>
          </w:p>
        </w:tc>
      </w:tr>
      <w:tr>
        <w:trPr>
          <w:trHeight w:val="204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705"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аспайтын мерзімде</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2" w:id="11"/>
    <w:p>
      <w:pPr>
        <w:spacing w:after="0"/>
        <w:ind w:left="0"/>
        <w:jc w:val="left"/>
      </w:pPr>
      <w:r>
        <w:rPr>
          <w:rFonts w:ascii="Times New Roman"/>
          <w:b/>
          <w:i w:val="false"/>
          <w:color w:val="000000"/>
        </w:rPr>
        <w:t xml:space="preserve"> 
2-Кесте. Қызмет беруші арқылы ҚФБ-нің іс-әрекеттерін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94"/>
        <w:gridCol w:w="2476"/>
        <w:gridCol w:w="2722"/>
        <w:gridCol w:w="2449"/>
        <w:gridCol w:w="2586"/>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авторизациялау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қызметкерімен қызметті таңдау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туралы сұрау жолдау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логині мен паролі туралы деректердің түпнұсқалығын «Е-лицензиялау» МДҚ АЖ-да тексеру - 1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2336"/>
        <w:gridCol w:w="2497"/>
        <w:gridCol w:w="2005"/>
        <w:gridCol w:w="4223"/>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тіркеу және қызметті өңдеу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қателіктердің болуына байланысты бас тарту туралы хабарлама қалыптастыру</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және IV санат объектілері үшін қоршаған ортаға эмиссияға рұқсатты беру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аспайтын мерзімде</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МДҚ АЖ сұраныс бойынша мәліметтер жоқ болса; 9 - егер сұраныс бойынша мәлімет табылса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3" w:id="12"/>
    <w:p>
      <w:pPr>
        <w:spacing w:after="0"/>
        <w:ind w:left="0"/>
        <w:jc w:val="left"/>
      </w:pPr>
      <w:r>
        <w:rPr>
          <w:rFonts w:ascii="Times New Roman"/>
          <w:b/>
          <w:i w:val="false"/>
          <w:color w:val="000000"/>
        </w:rPr>
        <w:t xml:space="preserve"> 
3-шi кесте. Орталық арқылы ҚФБ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846"/>
        <w:gridCol w:w="2530"/>
        <w:gridCol w:w="2530"/>
        <w:gridCol w:w="2847"/>
        <w:gridCol w:w="2215"/>
      </w:tblGrid>
      <w:tr>
        <w:trPr>
          <w:trHeight w:val="6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АЖО АЖ</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мен паролі бойынша авторизацияланады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құрайды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 сұрау жолдау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r>
      <w:tr>
        <w:trPr>
          <w:trHeight w:val="16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қалыптастырғандығы туралы хабарламаны бейнелеу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тартуын қалыптастыру</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4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615"/>
        <w:gridCol w:w="2877"/>
        <w:gridCol w:w="2877"/>
        <w:gridCol w:w="2878"/>
      </w:tblGrid>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7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құжаттарды тіркей отырып, сұрауды  толтыру және ЭЦҚ куәландыру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ЭЦҚ куәландырылған (қол қойылған) құжатты «Е-лицензиялау» МДБ АЖ жолдау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және IV санат объектілері үшін  қоршаған ортаға эмиссияға рұқсат беру</w:t>
            </w:r>
          </w:p>
        </w:tc>
      </w:tr>
      <w:tr>
        <w:trPr>
          <w:trHeight w:val="16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қалыптастырғандығы туралы хабарламаны бейнелеу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тартуын қалыптастыру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(рұқсат)</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ай ішінде</w:t>
            </w:r>
          </w:p>
        </w:tc>
      </w:tr>
      <w:tr>
        <w:trPr>
          <w:trHeight w:val="14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p>
          <w:p>
            <w:pPr>
              <w:spacing w:after="20"/>
              <w:ind w:left="20"/>
              <w:jc w:val="both"/>
            </w:pPr>
            <w:r>
              <w:rPr>
                <w:rFonts w:ascii="Times New Roman"/>
                <w:b w:val="false"/>
                <w:i w:val="false"/>
                <w:color w:val="000000"/>
                <w:sz w:val="20"/>
              </w:rPr>
              <w:t>9 – егер бұзушылықтар болмаса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4" w:id="13"/>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115" w:id="14"/>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 № 1-диаграммасы</w:t>
      </w:r>
    </w:p>
    <w:bookmarkEnd w:id="14"/>
    <w:p>
      <w:pPr>
        <w:spacing w:after="0"/>
        <w:ind w:left="0"/>
        <w:jc w:val="both"/>
      </w:pPr>
      <w:r>
        <w:drawing>
          <wp:inline distT="0" distB="0" distL="0" distR="0">
            <wp:extent cx="8445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45500" cy="4699000"/>
                    </a:xfrm>
                    <a:prstGeom prst="rect">
                      <a:avLst/>
                    </a:prstGeom>
                  </pic:spPr>
                </pic:pic>
              </a:graphicData>
            </a:graphic>
          </wp:inline>
        </w:drawing>
      </w:r>
    </w:p>
    <w:bookmarkStart w:name="z116" w:id="15"/>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 № 2-диаграммасы</w:t>
      </w:r>
    </w:p>
    <w:bookmarkEnd w:id="15"/>
    <w:p>
      <w:pPr>
        <w:spacing w:after="0"/>
        <w:ind w:left="0"/>
        <w:jc w:val="both"/>
      </w:pPr>
      <w:r>
        <w:drawing>
          <wp:inline distT="0" distB="0" distL="0" distR="0">
            <wp:extent cx="84201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20100" cy="4699000"/>
                    </a:xfrm>
                    <a:prstGeom prst="rect">
                      <a:avLst/>
                    </a:prstGeom>
                  </pic:spPr>
                </pic:pic>
              </a:graphicData>
            </a:graphic>
          </wp:inline>
        </w:drawing>
      </w:r>
    </w:p>
    <w:bookmarkStart w:name="z117" w:id="16"/>
    <w:p>
      <w:pPr>
        <w:spacing w:after="0"/>
        <w:ind w:left="0"/>
        <w:jc w:val="left"/>
      </w:pPr>
      <w:r>
        <w:rPr>
          <w:rFonts w:ascii="Times New Roman"/>
          <w:b/>
          <w:i w:val="false"/>
          <w:color w:val="000000"/>
        </w:rPr>
        <w:t xml:space="preserve"> 
Электрондық мемлекеттік қызметті ХҚКО АЖ АЖО арқылы көрсеткен кездегі функционалды өзара әрекеттестіктің № 3-диаграммасы</w:t>
      </w:r>
    </w:p>
    <w:bookmarkEnd w:id="16"/>
    <w:p>
      <w:pPr>
        <w:spacing w:after="0"/>
        <w:ind w:left="0"/>
        <w:jc w:val="both"/>
      </w:pPr>
      <w:r>
        <w:drawing>
          <wp:inline distT="0" distB="0" distL="0" distR="0">
            <wp:extent cx="8394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94700" cy="4699000"/>
                    </a:xfrm>
                    <a:prstGeom prst="rect">
                      <a:avLst/>
                    </a:prstGeom>
                  </pic:spPr>
                </pic:pic>
              </a:graphicData>
            </a:graphic>
          </wp:inline>
        </w:drawing>
      </w:r>
    </w:p>
    <w:bookmarkStart w:name="z118"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45974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97400" cy="4635500"/>
                    </a:xfrm>
                    <a:prstGeom prst="rect">
                      <a:avLst/>
                    </a:prstGeom>
                  </pic:spPr>
                </pic:pic>
              </a:graphicData>
            </a:graphic>
          </wp:inline>
        </w:drawing>
      </w:r>
    </w:p>
    <w:bookmarkStart w:name="z119" w:id="18"/>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8"/>
    <w:bookmarkStart w:name="z120" w:id="19"/>
    <w:p>
      <w:pPr>
        <w:spacing w:after="0"/>
        <w:ind w:left="0"/>
        <w:jc w:val="both"/>
      </w:pPr>
      <w:r>
        <w:rPr>
          <w:rFonts w:ascii="Times New Roman"/>
          <w:b w:val="false"/>
          <w:i w:val="false"/>
          <w:color w:val="000000"/>
          <w:sz w:val="28"/>
        </w:rPr>
        <w:t>
«Сапа» және «қол жетімділік» электрондық мемлекеттік қызмет көрсеткіштерін анықтау үшін сауалнама үлгісі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(қызмет атауы)</w:t>
      </w:r>
    </w:p>
    <w:bookmarkEnd w:id="19"/>
    <w:bookmarkStart w:name="z121" w:id="20"/>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жартылай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жартылай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0"/>
    <w:bookmarkStart w:name="z129" w:id="2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2013 жылғы 18 наурыздағы</w:t>
      </w:r>
      <w:r>
        <w:br/>
      </w:r>
      <w:r>
        <w:rPr>
          <w:rFonts w:ascii="Times New Roman"/>
          <w:b w:val="false"/>
          <w:i w:val="false"/>
          <w:color w:val="000000"/>
          <w:sz w:val="28"/>
        </w:rPr>
        <w:t xml:space="preserve">
№ А-2/119 қаулысымен  </w:t>
      </w:r>
      <w:r>
        <w:br/>
      </w:r>
      <w:r>
        <w:rPr>
          <w:rFonts w:ascii="Times New Roman"/>
          <w:b w:val="false"/>
          <w:i w:val="false"/>
          <w:color w:val="000000"/>
          <w:sz w:val="28"/>
        </w:rPr>
        <w:t xml:space="preserve">
бекітілген       </w:t>
      </w:r>
    </w:p>
    <w:bookmarkEnd w:id="21"/>
    <w:bookmarkStart w:name="z130" w:id="22"/>
    <w:p>
      <w:pPr>
        <w:spacing w:after="0"/>
        <w:ind w:left="0"/>
        <w:jc w:val="left"/>
      </w:pPr>
      <w:r>
        <w:rPr>
          <w:rFonts w:ascii="Times New Roman"/>
          <w:b/>
          <w:i w:val="false"/>
          <w:color w:val="000000"/>
        </w:rPr>
        <w:t xml:space="preserve"> 
«II, III және IV санат объектілеріне мемлекеттік экологиялық сараптама қорытындысын беру» электрондық мемлекеттік қызмет регламенті</w:t>
      </w:r>
    </w:p>
    <w:bookmarkEnd w:id="22"/>
    <w:bookmarkStart w:name="z131" w:id="23"/>
    <w:p>
      <w:pPr>
        <w:spacing w:after="0"/>
        <w:ind w:left="0"/>
        <w:jc w:val="left"/>
      </w:pPr>
      <w:r>
        <w:rPr>
          <w:rFonts w:ascii="Times New Roman"/>
          <w:b/>
          <w:i w:val="false"/>
          <w:color w:val="000000"/>
        </w:rPr>
        <w:t xml:space="preserve"> 
1. Негізгі ұғымдар</w:t>
      </w:r>
    </w:p>
    <w:bookmarkEnd w:id="23"/>
    <w:bookmarkStart w:name="z132" w:id="24"/>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электрондық мемлекеттік қызметі (бұдан әрі – қызмет) «Ақмола облысының табиғи ресурстар және табиғатты пайдалануды реттеу басқармасы» мемлекеттік мекемесімен (бұдан әрі - қызмет көрсетуші), сонымен бірге «электрондық үкімет» веб-порталы арқылы www.e.gov.kz мекенжайы бойынша немесе «Е-лицензиялау» веб-порталы арқылы www.elicense.kz.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 объектілеріне мемлекеттік экологиялық сараптама қорытындысын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«II, III және IV санат объектілеріне мемлекеттік экологиялық сараптама қорытындысын беру» электрондық мемлекеттік қызмет регламентте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соның ішінде жеке кәсіпкерлік түрінде іс-әрекетті іске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бизнес-сәйкестендіру нөмірі – заңды тұлға (филиал және өкілдік) және бірлескен кәсіпкерлік түріндегі іс-әрекетті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 ресурстарды алу үшін ақпараттық жүйеге жүгінетін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тиесілігін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 ҚФБ) – қызмет көрсету үдерісіне қатысатын, мемлекеттік органдардың, мекемелердің құрылымдық бөлімшелерінің немесе басқа ұйымдар мен ақпараттық жүйелердің тізбесі.</w:t>
      </w:r>
    </w:p>
    <w:bookmarkEnd w:id="24"/>
    <w:bookmarkStart w:name="z152" w:id="2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25"/>
    <w:bookmarkStart w:name="z153" w:id="26"/>
    <w:p>
      <w:pPr>
        <w:spacing w:after="0"/>
        <w:ind w:left="0"/>
        <w:jc w:val="both"/>
      </w:pPr>
      <w:r>
        <w:rPr>
          <w:rFonts w:ascii="Times New Roman"/>
          <w:b w:val="false"/>
          <w:i w:val="false"/>
          <w:color w:val="000000"/>
          <w:sz w:val="28"/>
        </w:rPr>
        <w:t>
      6. ЭҮП арқылы қызметті көрсетушінің қадамдық әрекеттері мен шешімдері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 тіркеу куәлігінің көмегімен ЭҮП-де тіркеуді жүзеге асырады (ЭҮП-да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алушының логині мен паролін ЭҮП-да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мен пароль арқылы ЭҮП-да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ЭҮП-мен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қоса берумен;</w:t>
      </w:r>
      <w:r>
        <w:br/>
      </w:r>
      <w:r>
        <w:rPr>
          <w:rFonts w:ascii="Times New Roman"/>
          <w:b w:val="false"/>
          <w:i w:val="false"/>
          <w:color w:val="000000"/>
          <w:sz w:val="28"/>
        </w:rPr>
        <w:t>
</w:t>
      </w:r>
      <w:r>
        <w:rPr>
          <w:rFonts w:ascii="Times New Roman"/>
          <w:b w:val="false"/>
          <w:i w:val="false"/>
          <w:color w:val="000000"/>
          <w:sz w:val="28"/>
        </w:rPr>
        <w:t>
      6) 4-үдеріс – сұрау салуды куәландыру (қол қою) үшін тұтынушымен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ЭҮП-да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ЖСН/БСН мен ЭЦҚ тіркеу куәлігінде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дұрыстығының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көмегімен қызмет көрсетуге сұрау салудың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
      10) 7-үдеріс – электрондық құжатты (алушының сұрау салуды) «Е-лицензиялау» МДБ АЖ-де тіркеу және сұрау салуды «Е-лицензиялау» МДБ АЖ-да өңдеу;</w:t>
      </w:r>
      <w:r>
        <w:br/>
      </w:r>
      <w:r>
        <w:rPr>
          <w:rFonts w:ascii="Times New Roman"/>
          <w:b w:val="false"/>
          <w:i w:val="false"/>
          <w:color w:val="000000"/>
          <w:sz w:val="28"/>
        </w:rPr>
        <w:t>
</w:t>
      </w:r>
      <w:r>
        <w:rPr>
          <w:rFonts w:ascii="Times New Roman"/>
          <w:b w:val="false"/>
          <w:i w:val="false"/>
          <w:color w:val="000000"/>
          <w:sz w:val="28"/>
        </w:rPr>
        <w:t>
      11) 3-шарт – қызмет көрсетушімен тұтынушының біліктілік талаптарына және қорытынды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12) 8-үдеріс – тұтынушы деректерінің «Е-лицензиялау» МДБ</w:t>
      </w:r>
      <w:r>
        <w:br/>
      </w:r>
      <w:r>
        <w:rPr>
          <w:rFonts w:ascii="Times New Roman"/>
          <w:b w:val="false"/>
          <w:i w:val="false"/>
          <w:color w:val="000000"/>
          <w:sz w:val="28"/>
        </w:rPr>
        <w:t>
АЖ-да бар бұзушылықтарына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 «Е-лицензиялау» МДБ АЖ қалыптастырылған («II, III және IV санат объектілеріне мемлекеттік экологиялық сараптама қорытындысы) қызмет көрсету нәтижесін алады.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әрекеттері мен шешімдері (қызметті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МДБ АЖ-не логин мен пароль енгізу (авторлау үдерісі);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дұрыстығын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АЖ-мен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қызметкерімен осы Регламентте көрсетілген қызметті таңдауы, қызметті көрсетуге арналған сұрау салу нысанын экранға шығаруы және қызмет беруші қызметкерімен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алушы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түрінде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электрондық құжатты «Е-лицензиялау» МДБ АЖ-де тіркеу және «Е-лицензиялау» МДБ АЖ-де қызметті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көрсетушімен тұтынушының біліктілік талаптарына және қорытынды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11) 8-үдеріс – тұтынушының «Е-лицензиялау» МДБ АЖ-де деректерінде бар бұзушылықтарға байланысты сұратып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 «Е-лицензиялау» МДБ АЖ - мен қалыптастырылған («II, III және IV санат объектілеріне мемлекеттік экологиялық сараптама қорытындысы) қызмет көрсету нәтижесін алады. Электрондық құжат қызмет көрсетушінің уәкілетті тұлғасының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және қызметке жауап беру нысандары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 өңделгеннен кейін тұтынушыға сұраудың өңделу нәтижесін келесі тәртіппен көру мүмкіндігі ұсынылады:</w:t>
      </w:r>
      <w:r>
        <w:br/>
      </w:r>
      <w:r>
        <w:rPr>
          <w:rFonts w:ascii="Times New Roman"/>
          <w:b w:val="false"/>
          <w:i w:val="false"/>
          <w:color w:val="000000"/>
          <w:sz w:val="28"/>
        </w:rPr>
        <w:t>
</w:t>
      </w:r>
      <w:r>
        <w:rPr>
          <w:rFonts w:ascii="Times New Roman"/>
          <w:b w:val="false"/>
          <w:i w:val="false"/>
          <w:color w:val="000000"/>
          <w:sz w:val="28"/>
        </w:rPr>
        <w:t>
      қызметті алу тарихында «шығатын құжатты көру» кнопкасын басқаннан кейін сұрау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«сақтау» кнопкасын басқаннан кейін сұрау нәтижесі Adobe Acrobat форматында алушы тапсырыс берген магнитті тасығышта сақталады;</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ақпараттар мен кеңесті call-орталық телефоны (1414) бойынша алуға болады.</w:t>
      </w:r>
    </w:p>
    <w:bookmarkEnd w:id="26"/>
    <w:bookmarkStart w:name="z185" w:id="27"/>
    <w:p>
      <w:pPr>
        <w:spacing w:after="0"/>
        <w:ind w:left="0"/>
        <w:jc w:val="left"/>
      </w:pPr>
      <w:r>
        <w:rPr>
          <w:rFonts w:ascii="Times New Roman"/>
          <w:b/>
          <w:i w:val="false"/>
          <w:color w:val="000000"/>
        </w:rPr>
        <w:t xml:space="preserve"> 
3. Қызмет көрсету үдерісіндегі қимыл (өзара іс-қимыл) тәртібін сипаттау</w:t>
      </w:r>
    </w:p>
    <w:bookmarkEnd w:id="27"/>
    <w:bookmarkStart w:name="z186" w:id="2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«Е-лицензиялау» МДБ АЖ;</w:t>
      </w:r>
      <w:r>
        <w:br/>
      </w:r>
      <w:r>
        <w:rPr>
          <w:rFonts w:ascii="Times New Roman"/>
          <w:b w:val="false"/>
          <w:i w:val="false"/>
          <w:color w:val="000000"/>
          <w:sz w:val="28"/>
        </w:rPr>
        <w:t>
</w:t>
      </w:r>
      <w:r>
        <w:rPr>
          <w:rFonts w:ascii="Times New Roman"/>
          <w:b w:val="false"/>
          <w:i w:val="false"/>
          <w:color w:val="000000"/>
          <w:sz w:val="28"/>
        </w:rPr>
        <w:t>
      4) ЖТ МДБ/ЗТ МДБ;</w:t>
      </w:r>
      <w:r>
        <w:br/>
      </w:r>
      <w:r>
        <w:rPr>
          <w:rFonts w:ascii="Times New Roman"/>
          <w:b w:val="false"/>
          <w:i w:val="false"/>
          <w:color w:val="000000"/>
          <w:sz w:val="28"/>
        </w:rPr>
        <w:t>
</w:t>
      </w:r>
      <w:r>
        <w:rPr>
          <w:rFonts w:ascii="Times New Roman"/>
          <w:b w:val="false"/>
          <w:i w:val="false"/>
          <w:color w:val="000000"/>
          <w:sz w:val="28"/>
        </w:rPr>
        <w:t>
      5)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сипаттау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сипаттамасына сәйкес қисынды кезектілігі арасындағы өзара байланысты (қызметті көрсету үдерісінде) көрсететін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қорытынды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ЭҮП-да авторизациялау;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28"/>
    <w:bookmarkStart w:name="z204" w:id="29"/>
    <w:p>
      <w:pPr>
        <w:spacing w:after="0"/>
        <w:ind w:left="0"/>
        <w:jc w:val="both"/>
      </w:pPr>
      <w:r>
        <w:rPr>
          <w:rFonts w:ascii="Times New Roman"/>
          <w:b w:val="false"/>
          <w:i w:val="false"/>
          <w:color w:val="000000"/>
          <w:sz w:val="28"/>
        </w:rPr>
        <w:t>
«II, III және IV санат объектілеріне</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29"/>
    <w:bookmarkStart w:name="z205" w:id="30"/>
    <w:p>
      <w:pPr>
        <w:spacing w:after="0"/>
        <w:ind w:left="0"/>
        <w:jc w:val="left"/>
      </w:pPr>
      <w:r>
        <w:rPr>
          <w:rFonts w:ascii="Times New Roman"/>
          <w:b/>
          <w:i w:val="false"/>
          <w:color w:val="000000"/>
        </w:rPr>
        <w:t xml:space="preserve"> 
1-шi кесте. ЭҮП арқылы ҚФБ іс-әрекетінің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930"/>
        <w:gridCol w:w="2271"/>
        <w:gridCol w:w="2656"/>
        <w:gridCol w:w="2189"/>
        <w:gridCol w:w="2630"/>
      </w:tblGrid>
      <w:tr>
        <w:trPr>
          <w:trHeight w:val="8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нөмірі (жүріс, жұмыс ағысы)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(операция, процесс, процедура) және олардың сипаттамасы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тіркелу куәлігін тұтынушы компьютерінің интернет браузеріне бекіту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бас тарту туралы хабарламаны қалыптастыру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r>
      <w:tr>
        <w:trPr>
          <w:trHeight w:val="20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пайдаланушының мәліметтерінде бұзушылықтар болса; 3-егер авторизация сәтті өтсе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 қате болса; 6 – ЭЦҚ қате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1989"/>
        <w:gridCol w:w="2309"/>
        <w:gridCol w:w="2736"/>
        <w:gridCol w:w="3964"/>
      </w:tblGrid>
      <w:tr>
        <w:trPr>
          <w:trHeight w:val="87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дұрыстығының расталмауына байланысты бас тарту туралы хабарламаны құрады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куәландыру (қол қою)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(тұтынушының өтінім) және сұрау өңдеу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мәліметтерінде бұзушылықтар болуына байланысты бас тарту хабарландыру қалыптастыру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204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тіркеу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705"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аспайтын мерзімде</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6" w:id="31"/>
    <w:p>
      <w:pPr>
        <w:spacing w:after="0"/>
        <w:ind w:left="0"/>
        <w:jc w:val="left"/>
      </w:pPr>
      <w:r>
        <w:rPr>
          <w:rFonts w:ascii="Times New Roman"/>
          <w:b/>
          <w:i w:val="false"/>
          <w:color w:val="000000"/>
        </w:rPr>
        <w:t xml:space="preserve"> 
2-Кесте. Қызмет беруші арқылы ҚФБ-нің іс-әрекеттерін сипаттау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94"/>
        <w:gridCol w:w="2476"/>
        <w:gridCol w:w="2722"/>
        <w:gridCol w:w="2449"/>
        <w:gridCol w:w="2586"/>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-да авторизациялау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 қалыптастыру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 алушының деректері туралы сұрау жолдау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болса;</w:t>
            </w:r>
          </w:p>
          <w:p>
            <w:pPr>
              <w:spacing w:after="20"/>
              <w:ind w:left="20"/>
              <w:jc w:val="both"/>
            </w:pPr>
            <w:r>
              <w:rPr>
                <w:rFonts w:ascii="Times New Roman"/>
                <w:b w:val="false"/>
                <w:i w:val="false"/>
                <w:color w:val="000000"/>
                <w:sz w:val="20"/>
              </w:rPr>
              <w:t>6 - авторлау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579"/>
        <w:gridCol w:w="2720"/>
        <w:gridCol w:w="2326"/>
        <w:gridCol w:w="3171"/>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 қалыптастыру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тіркеу және қызметті өңдеу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қателіктердің болуына байланысты бас тарту туралы хабарлама қалыптастыру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(қорытынды)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қалыптастырғандығы туралы хабарламаны бейнелеу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сұранысты жүйеде тіркеу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 қалыптастыру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аспайтын мерзімде</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АЖ МДБ сұраныс бойынша мәліметтер жоқ болса; 9-егер сұраныс бойынша мәлімет табылса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32"/>
    <w:p>
      <w:pPr>
        <w:spacing w:after="0"/>
        <w:ind w:left="0"/>
        <w:jc w:val="both"/>
      </w:pPr>
      <w:r>
        <w:rPr>
          <w:rFonts w:ascii="Times New Roman"/>
          <w:b w:val="false"/>
          <w:i w:val="false"/>
          <w:color w:val="000000"/>
          <w:sz w:val="28"/>
        </w:rPr>
        <w:t>
«II, III және IV санат объектілеріне</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2"/>
    <w:bookmarkStart w:name="z208" w:id="33"/>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 № 1-диаграммасы</w:t>
      </w:r>
    </w:p>
    <w:bookmarkEnd w:id="33"/>
    <w:p>
      <w:pPr>
        <w:spacing w:after="0"/>
        <w:ind w:left="0"/>
        <w:jc w:val="both"/>
      </w:pPr>
      <w:r>
        <w:drawing>
          <wp:inline distT="0" distB="0" distL="0" distR="0">
            <wp:extent cx="84201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20100" cy="4660900"/>
                    </a:xfrm>
                    <a:prstGeom prst="rect">
                      <a:avLst/>
                    </a:prstGeom>
                  </pic:spPr>
                </pic:pic>
              </a:graphicData>
            </a:graphic>
          </wp:inline>
        </w:drawing>
      </w:r>
    </w:p>
    <w:bookmarkStart w:name="z209" w:id="34"/>
    <w:p>
      <w:pPr>
        <w:spacing w:after="0"/>
        <w:ind w:left="0"/>
        <w:jc w:val="left"/>
      </w:pPr>
      <w:r>
        <w:rPr>
          <w:rFonts w:ascii="Times New Roman"/>
          <w:b/>
          <w:i w:val="false"/>
          <w:color w:val="000000"/>
        </w:rPr>
        <w:t xml:space="preserve"> 
Электрондық мемлекеттік қызметті қызмет беруші арқылы көрсеткен кездегі функционалды өзара әрекеттестіктің № 2-диаграммасы</w:t>
      </w:r>
    </w:p>
    <w:bookmarkEnd w:id="34"/>
    <w:p>
      <w:pPr>
        <w:spacing w:after="0"/>
        <w:ind w:left="0"/>
        <w:jc w:val="both"/>
      </w:pPr>
      <w:r>
        <w:drawing>
          <wp:inline distT="0" distB="0" distL="0" distR="0">
            <wp:extent cx="84328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32800" cy="4673600"/>
                    </a:xfrm>
                    <a:prstGeom prst="rect">
                      <a:avLst/>
                    </a:prstGeom>
                  </pic:spPr>
                </pic:pic>
              </a:graphicData>
            </a:graphic>
          </wp:inline>
        </w:drawing>
      </w:r>
    </w:p>
    <w:bookmarkStart w:name="z210" w:id="35"/>
    <w:p>
      <w:pPr>
        <w:spacing w:after="0"/>
        <w:ind w:left="0"/>
        <w:jc w:val="left"/>
      </w:pPr>
      <w:r>
        <w:rPr>
          <w:rFonts w:ascii="Times New Roman"/>
          <w:b/>
          <w:i w:val="false"/>
          <w:color w:val="000000"/>
        </w:rPr>
        <w:t xml:space="preserve"> 
Шартты белгілер:</w:t>
      </w:r>
    </w:p>
    <w:bookmarkEnd w:id="35"/>
    <w:p>
      <w:pPr>
        <w:spacing w:after="0"/>
        <w:ind w:left="0"/>
        <w:jc w:val="both"/>
      </w:pPr>
      <w:r>
        <w:drawing>
          <wp:inline distT="0" distB="0" distL="0" distR="0">
            <wp:extent cx="46990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0" cy="4089400"/>
                    </a:xfrm>
                    <a:prstGeom prst="rect">
                      <a:avLst/>
                    </a:prstGeom>
                  </pic:spPr>
                </pic:pic>
              </a:graphicData>
            </a:graphic>
          </wp:inline>
        </w:drawing>
      </w:r>
    </w:p>
    <w:bookmarkStart w:name="z211" w:id="36"/>
    <w:p>
      <w:pPr>
        <w:spacing w:after="0"/>
        <w:ind w:left="0"/>
        <w:jc w:val="both"/>
      </w:pPr>
      <w:r>
        <w:rPr>
          <w:rFonts w:ascii="Times New Roman"/>
          <w:b w:val="false"/>
          <w:i w:val="false"/>
          <w:color w:val="000000"/>
          <w:sz w:val="28"/>
        </w:rPr>
        <w:t>
«II, III және IV санат объектілеріне</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36"/>
    <w:bookmarkStart w:name="z212" w:id="3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r>
        <w:br/>
      </w:r>
      <w:r>
        <w:rPr>
          <w:rFonts w:ascii="Times New Roman"/>
          <w:b/>
          <w:i w:val="false"/>
          <w:color w:val="000000"/>
        </w:rPr>
        <w:t>
_____________________________________________</w:t>
      </w:r>
      <w:r>
        <w:br/>
      </w:r>
      <w:r>
        <w:rPr>
          <w:rFonts w:ascii="Times New Roman"/>
          <w:b/>
          <w:i w:val="false"/>
          <w:color w:val="000000"/>
        </w:rPr>
        <w:t>
(қызмет атауы)</w:t>
      </w:r>
    </w:p>
    <w:bookmarkEnd w:id="37"/>
    <w:bookmarkStart w:name="z213" w:id="38"/>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жартылай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жартылай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