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f4d9" w14:textId="b38f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министрлігінің 2013 жылғы 25 қарашадағы № 273 бұйрығы. Қазақстан Республикасының Әділет министрлігінде 2013 жылы 25 желтоқсанда № 9023 тіркелді. Күші жойылды - Қазақстан Республикасы Мәдениет және спорт министрінің 2016 жылғы 9 ақпандағы № 36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09.02.2016 </w:t>
      </w:r>
      <w:r>
        <w:rPr>
          <w:rFonts w:ascii="Times New Roman"/>
          <w:b w:val="false"/>
          <w:i w:val="false"/>
          <w:color w:val="ff0000"/>
          <w:sz w:val="28"/>
        </w:rPr>
        <w:t>№ 36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Мәдениет және ақпарат министрлігі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министрлігінің Кадр қызметі басқармасы:</w:t>
      </w:r>
      <w:r>
        <w:br/>
      </w:r>
      <w:r>
        <w:rPr>
          <w:rFonts w:ascii="Times New Roman"/>
          <w:b w:val="false"/>
          <w:i w:val="false"/>
          <w:color w:val="000000"/>
          <w:sz w:val="28"/>
        </w:rPr>
        <w:t>
      1) осы бұйрықты заңнамамен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тіркегеннен кейін бұқаралық ақпарат құралдарында, соның ішінде Қазақстан Республикасы Мәдениет және ақпарат министрлігінің интернет-ресурсында ресми жариялауды және мемлекеттік органдар интранет-порталында (МОИП) орналастыруды;</w:t>
      </w:r>
      <w:r>
        <w:br/>
      </w:r>
      <w:r>
        <w:rPr>
          <w:rFonts w:ascii="Times New Roman"/>
          <w:b w:val="false"/>
          <w:i w:val="false"/>
          <w:color w:val="000000"/>
          <w:sz w:val="28"/>
        </w:rPr>
        <w:t>
      3) Қазақстан Республикасы Мәдениет және ақпарат министрлігінің Заң қызметі департаментіне осы бұйрықты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Мәдениет және ақпарат министрлігінің жауапты хатшысы Ж.Д. Құрманғалиеваға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М. Құл-Мұхаммед</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2013 жылғы от «___» ________</w:t>
      </w:r>
      <w:r>
        <w:br/>
      </w:r>
      <w:r>
        <w:rPr>
          <w:rFonts w:ascii="Times New Roman"/>
          <w:b w:val="false"/>
          <w:i w:val="false"/>
          <w:color w:val="000000"/>
          <w:sz w:val="28"/>
        </w:rPr>
        <w:t xml:space="preserve">
№ _______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Мәдениет және ақпарат министрлігінің</w:t>
      </w:r>
      <w:r>
        <w:br/>
      </w:r>
      <w:r>
        <w:rPr>
          <w:rFonts w:ascii="Times New Roman"/>
          <w:b/>
          <w:i w:val="false"/>
          <w:color w:val="000000"/>
        </w:rPr>
        <w:t>
мемлекеттік қызметшілерінің қызмет этикасының қағидалары</w:t>
      </w:r>
    </w:p>
    <w:bookmarkEnd w:id="2"/>
    <w:bookmarkStart w:name="z8" w:id="3"/>
    <w:p>
      <w:pPr>
        <w:spacing w:after="0"/>
        <w:ind w:left="0"/>
        <w:jc w:val="both"/>
      </w:pPr>
      <w:r>
        <w:rPr>
          <w:rFonts w:ascii="Times New Roman"/>
          <w:b w:val="false"/>
          <w:i w:val="false"/>
          <w:color w:val="000000"/>
          <w:sz w:val="28"/>
        </w:rPr>
        <w:t>
      1. Осы Қазақстан Республикасы Мәдениет және ақпарат министрлігі мемлекеттік қызметшілерінің қызмет этикасының қағидалары Қазақстан Республикасы Президентiнiң 2005 жылғы 3 мамырдағы № 1567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мемлекеттiк қызметшiлерiнiң ар-намыс кодексiне (Мемлекеттік қызметшілердің қызмет этикасы қағидалары) (бұдан әрі - Кодекс),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w:t>
      </w:r>
      <w:r>
        <w:rPr>
          <w:rFonts w:ascii="Times New Roman"/>
          <w:b w:val="false"/>
          <w:i w:val="false"/>
          <w:color w:val="000000"/>
          <w:sz w:val="28"/>
        </w:rPr>
        <w:t>«Мемлекеттік қызмет туралы»</w:t>
      </w:r>
      <w:r>
        <w:rPr>
          <w:rFonts w:ascii="Times New Roman"/>
          <w:b w:val="false"/>
          <w:i w:val="false"/>
          <w:color w:val="000000"/>
          <w:sz w:val="28"/>
        </w:rPr>
        <w:t xml:space="preserve"> Қазақстан Республикасының Заңдарына (бұдан әрі – мемлекеттік қызмет және сыбайлас жемқорлықпен күрес туралы заңнама) сәйкес әзірленді.</w:t>
      </w:r>
      <w:r>
        <w:br/>
      </w:r>
      <w:r>
        <w:rPr>
          <w:rFonts w:ascii="Times New Roman"/>
          <w:b w:val="false"/>
          <w:i w:val="false"/>
          <w:color w:val="000000"/>
          <w:sz w:val="28"/>
        </w:rPr>
        <w:t>
</w:t>
      </w:r>
      <w:r>
        <w:rPr>
          <w:rFonts w:ascii="Times New Roman"/>
          <w:b w:val="false"/>
          <w:i w:val="false"/>
          <w:color w:val="000000"/>
          <w:sz w:val="28"/>
        </w:rPr>
        <w:t>
      2. Қағидалар Қазақстан Республикасы Мәдениет және ақпарат министрлігі (бұдан әрі - Министрлік) мемлекеттік қызметшілерінің атқаратын лауазымдарына қарамастан, міндеттерін орындау барысында, әріптестерімен және азаматтармен қарым-қатынас кезінде олардың қызметтік мінез-құлқының негізгі нормаларын айқындайды.</w:t>
      </w:r>
      <w:r>
        <w:br/>
      </w:r>
      <w:r>
        <w:rPr>
          <w:rFonts w:ascii="Times New Roman"/>
          <w:b w:val="false"/>
          <w:i w:val="false"/>
          <w:color w:val="000000"/>
          <w:sz w:val="28"/>
        </w:rPr>
        <w:t>
</w:t>
      </w:r>
      <w:r>
        <w:rPr>
          <w:rFonts w:ascii="Times New Roman"/>
          <w:b w:val="false"/>
          <w:i w:val="false"/>
          <w:color w:val="000000"/>
          <w:sz w:val="28"/>
        </w:rPr>
        <w:t>
      3. Министрліктің мемлекеттік қызметшілері:</w:t>
      </w:r>
      <w:r>
        <w:br/>
      </w:r>
      <w:r>
        <w:rPr>
          <w:rFonts w:ascii="Times New Roman"/>
          <w:b w:val="false"/>
          <w:i w:val="false"/>
          <w:color w:val="000000"/>
          <w:sz w:val="28"/>
        </w:rPr>
        <w:t>
      1) өзінің міндеттерін тиісінше орындауға, нақты қалыптастқан жағдайды ескере отырып жұмысты ұйымдастыруға және жоспарлауға;</w:t>
      </w:r>
      <w:r>
        <w:br/>
      </w:r>
      <w:r>
        <w:rPr>
          <w:rFonts w:ascii="Times New Roman"/>
          <w:b w:val="false"/>
          <w:i w:val="false"/>
          <w:color w:val="000000"/>
          <w:sz w:val="28"/>
        </w:rPr>
        <w:t>
      2) қарамағындағы мемлекеттік қызметшілерден олардың қызметтiк мiндеттерiнен тыс тапсырмалар орындауды талап етпеуге, басқа адамдарды құқыққа қайшы терiс қылықтар жасауға мәжбүрлемеуге;</w:t>
      </w:r>
      <w:r>
        <w:br/>
      </w:r>
      <w:r>
        <w:rPr>
          <w:rFonts w:ascii="Times New Roman"/>
          <w:b w:val="false"/>
          <w:i w:val="false"/>
          <w:color w:val="000000"/>
          <w:sz w:val="28"/>
        </w:rPr>
        <w:t>
      3) өзі басқаратын құрылымдық бөлімшенің мемлекеттік қызметшілерінің лауазымдық міндеттерінің, тапсырмалардың сапалы орындалуына жауапты болуға;</w:t>
      </w:r>
      <w:r>
        <w:br/>
      </w:r>
      <w:r>
        <w:rPr>
          <w:rFonts w:ascii="Times New Roman"/>
          <w:b w:val="false"/>
          <w:i w:val="false"/>
          <w:color w:val="000000"/>
          <w:sz w:val="28"/>
        </w:rPr>
        <w:t>
      4) адамгершілік мінез-құлықтың үлгісі болуға;</w:t>
      </w:r>
      <w:r>
        <w:br/>
      </w:r>
      <w:r>
        <w:rPr>
          <w:rFonts w:ascii="Times New Roman"/>
          <w:b w:val="false"/>
          <w:i w:val="false"/>
          <w:color w:val="000000"/>
          <w:sz w:val="28"/>
        </w:rPr>
        <w:t>
      5) қызметтік міндеттерін тиімді орындау үшін өзінің кәсіби деңгейін және біліктілігін арттыруға;</w:t>
      </w:r>
      <w:r>
        <w:br/>
      </w:r>
      <w:r>
        <w:rPr>
          <w:rFonts w:ascii="Times New Roman"/>
          <w:b w:val="false"/>
          <w:i w:val="false"/>
          <w:color w:val="000000"/>
          <w:sz w:val="28"/>
        </w:rPr>
        <w:t>
      6) турашыл болуға, өзінің кәсіби қызметіне ешкімнің, соның ішінде өзінің туыстарының, достарының немесе таныстарының ықпал етуіне жол бермеуге, өзінің турашылдығын бұзуға, лауазымдық міндеттерін орындауына әсер етуі мүмкін жеке, қаржылық және іскери қатынастардан тартынуға;</w:t>
      </w:r>
      <w:r>
        <w:br/>
      </w:r>
      <w:r>
        <w:rPr>
          <w:rFonts w:ascii="Times New Roman"/>
          <w:b w:val="false"/>
          <w:i w:val="false"/>
          <w:color w:val="000000"/>
          <w:sz w:val="28"/>
        </w:rPr>
        <w:t>
      7) өзіне жүктелген міндеттердің объективті орындалуына күмән келтіруі мүмкін кез келген әрекеттер мен шешімдерден тартынуға;</w:t>
      </w:r>
      <w:r>
        <w:br/>
      </w:r>
      <w:r>
        <w:rPr>
          <w:rFonts w:ascii="Times New Roman"/>
          <w:b w:val="false"/>
          <w:i w:val="false"/>
          <w:color w:val="000000"/>
          <w:sz w:val="28"/>
        </w:rPr>
        <w:t>
      8) өзінің лауазымдық міндеттерін орындау үдерісінде басқа тұлғаларға сабырлылық, сыпайылық, әдептілік және сыйластық көрсетуге, осыны қарамағындағы қызметкерлерден талап етуге;</w:t>
      </w:r>
      <w:r>
        <w:br/>
      </w:r>
      <w:r>
        <w:rPr>
          <w:rFonts w:ascii="Times New Roman"/>
          <w:b w:val="false"/>
          <w:i w:val="false"/>
          <w:color w:val="000000"/>
          <w:sz w:val="28"/>
        </w:rPr>
        <w:t>
      9) қарамағындағы қызметкерлердің сыбайлас жемқорлықпен күрес туралы заңнаманы сақтауына дербес бақылауды қамтамасыз етуге, сыбайлас жемқорлық көріністерінің алдын алу жөніндегі уақтылы және жан-жақты шараларды қабылдауға;</w:t>
      </w:r>
      <w:r>
        <w:br/>
      </w:r>
      <w:r>
        <w:rPr>
          <w:rFonts w:ascii="Times New Roman"/>
          <w:b w:val="false"/>
          <w:i w:val="false"/>
          <w:color w:val="000000"/>
          <w:sz w:val="28"/>
        </w:rPr>
        <w:t>
      10) осы Қағидалардың талаптарының бұзылу фактілеріне принципті тұрғыда ден қоюға, кінәлілердің жауапкершілігімен қатар, өзінің жеке жауапкершілігі туралы мәселені көтеруге дайын болуға;</w:t>
      </w:r>
      <w:r>
        <w:br/>
      </w:r>
      <w:r>
        <w:rPr>
          <w:rFonts w:ascii="Times New Roman"/>
          <w:b w:val="false"/>
          <w:i w:val="false"/>
          <w:color w:val="000000"/>
          <w:sz w:val="28"/>
        </w:rPr>
        <w:t>
      11) қызметтен тыс уақытта жалпы жұрт қабылдаған этика нормаларын ұстануға, қоғамға жат мінез-құлық оқиғаларына жол бермеуге;</w:t>
      </w:r>
      <w:r>
        <w:br/>
      </w:r>
      <w:r>
        <w:rPr>
          <w:rFonts w:ascii="Times New Roman"/>
          <w:b w:val="false"/>
          <w:i w:val="false"/>
          <w:color w:val="000000"/>
          <w:sz w:val="28"/>
        </w:rPr>
        <w:t>
      12) Министрліктің алдына қойылған міндеттерді дұрыс түсінумен, осы міндеттерді бірлесіп шешуге ниеттілікпен және қабілеттілікпен, ұжымда жұмыс істеу жайлылығының деңгейімен, мейірбан және ашық қарым-қатынастармен, ұжымның салмақты жөн-жоралғыларымен сипатталатын ұжымдағы қолайлы моральдық-психологиялық климатты қамтамасыз етуге;</w:t>
      </w:r>
      <w:r>
        <w:br/>
      </w:r>
      <w:r>
        <w:rPr>
          <w:rFonts w:ascii="Times New Roman"/>
          <w:b w:val="false"/>
          <w:i w:val="false"/>
          <w:color w:val="000000"/>
          <w:sz w:val="28"/>
        </w:rPr>
        <w:t>
      13) қарамағындағылардың қарым-қатынасын дәйексіз мәліметтердің таралуына, әділетсіздіктің орын алуына жол бермей, этикалық нормалар негізінде реттеуге;</w:t>
      </w:r>
      <w:r>
        <w:br/>
      </w:r>
      <w:r>
        <w:rPr>
          <w:rFonts w:ascii="Times New Roman"/>
          <w:b w:val="false"/>
          <w:i w:val="false"/>
          <w:color w:val="000000"/>
          <w:sz w:val="28"/>
        </w:rPr>
        <w:t>
      14) кәсіби қызмет әдістерін әзірлеуге, нормативтік құқықтық базаны дамытуға, қарамағындағыларды нормативтік құқықтық актілермен уақтылы жабдықтауға, олардың кәсіптік деңгейін арттыруға қамқорлық көрсетуге;</w:t>
      </w:r>
      <w:r>
        <w:br/>
      </w:r>
      <w:r>
        <w:rPr>
          <w:rFonts w:ascii="Times New Roman"/>
          <w:b w:val="false"/>
          <w:i w:val="false"/>
          <w:color w:val="000000"/>
          <w:sz w:val="28"/>
        </w:rPr>
        <w:t>
      15) әріптестеріне қатысты негiзсiз айыптауларға, дөрекiлiк, адамдық қадiр-қасиетiн кемсiту, жөнсiздiк, орынсыз мінез-құлық фактiлерiне жол бермеуге;</w:t>
      </w:r>
      <w:r>
        <w:br/>
      </w:r>
      <w:r>
        <w:rPr>
          <w:rFonts w:ascii="Times New Roman"/>
          <w:b w:val="false"/>
          <w:i w:val="false"/>
          <w:color w:val="000000"/>
          <w:sz w:val="28"/>
        </w:rPr>
        <w:t>
      16) өзінің жұмысын білікті орындауға, оның тұжырымдары, қорытындылары, ұсынымдары және басқа да құжаттары дербес біржақтылыққа, соқыр нанымға немесе басқа тараптан көрсетілген қысымға емес, тексерілген әрі объективті қажетті көлемдегі ақпаратқа негізделуі;</w:t>
      </w:r>
      <w:r>
        <w:br/>
      </w:r>
      <w:r>
        <w:rPr>
          <w:rFonts w:ascii="Times New Roman"/>
          <w:b w:val="false"/>
          <w:i w:val="false"/>
          <w:color w:val="000000"/>
          <w:sz w:val="28"/>
        </w:rPr>
        <w:t>
      17) мәдениет, тарихи-мәдени мұра объектілерін қорғау және пайдалану, тіл саясаты, ақпарат, телерадио хабарларын тарату, мұрағат ісі және құжаттама салаларында мемлекеттік саясатты қалыптастыру, мемлекеттік органдармен өзара іс-қимыл тәртібін реттейтін актілерді мүлтіксіз сақтауға;</w:t>
      </w:r>
      <w:r>
        <w:br/>
      </w:r>
      <w:r>
        <w:rPr>
          <w:rFonts w:ascii="Times New Roman"/>
          <w:b w:val="false"/>
          <w:i w:val="false"/>
          <w:color w:val="000000"/>
          <w:sz w:val="28"/>
        </w:rPr>
        <w:t>
      18) өзінің біліктілігін жоғары деңгейде ұстауға, өзінің кәсіби білімін ұдайы жаңартуға, мәдениет, тарихи-мәдени мұра объектілерін қорғау және пайдалану, тіл саясаты, ақпарат, телерадио хабарларын тарату, мұрағат ісі және құжаттама, мемлекеттік органдармен өзара іс-қимыл салаларындағы тәжірибелік машықтарын жетілдіруге;</w:t>
      </w:r>
      <w:r>
        <w:br/>
      </w:r>
      <w:r>
        <w:rPr>
          <w:rFonts w:ascii="Times New Roman"/>
          <w:b w:val="false"/>
          <w:i w:val="false"/>
          <w:color w:val="000000"/>
          <w:sz w:val="28"/>
        </w:rPr>
        <w:t>
      19) өзінің жұмысында адалдық пен парасаттылық көрсетуге, мейірбан және ашық болуға, кәсіби қызметін жүзеге асыру кезінде адамдарға тиісінше көңіл бөлуге, азаматтық және қызметтік парызына адал болуға;</w:t>
      </w:r>
      <w:r>
        <w:br/>
      </w:r>
      <w:r>
        <w:rPr>
          <w:rFonts w:ascii="Times New Roman"/>
          <w:b w:val="false"/>
          <w:i w:val="false"/>
          <w:color w:val="000000"/>
          <w:sz w:val="28"/>
        </w:rPr>
        <w:t>
      20) өзінің жалпы қызметімен Министрліктің беделін бұдан әрі дамытуға және нығайтуға ықпал етуге;</w:t>
      </w:r>
      <w:r>
        <w:br/>
      </w:r>
      <w:r>
        <w:rPr>
          <w:rFonts w:ascii="Times New Roman"/>
          <w:b w:val="false"/>
          <w:i w:val="false"/>
          <w:color w:val="000000"/>
          <w:sz w:val="28"/>
        </w:rPr>
        <w:t>
      21) Министрлік басшылығының оның құзыреті шегінде берілген тапсырмаларын келеңсіз талқылау ұжымдағы моральдық-психологиялық климатқа кері әсер тигізетінін білуге;</w:t>
      </w:r>
      <w:r>
        <w:br/>
      </w:r>
      <w:r>
        <w:rPr>
          <w:rFonts w:ascii="Times New Roman"/>
          <w:b w:val="false"/>
          <w:i w:val="false"/>
          <w:color w:val="000000"/>
          <w:sz w:val="28"/>
        </w:rPr>
        <w:t>
      22) өзіне тапсырылған жұмысты адал орындауға, құжаттармен ықыласпен және зер салып жұмыс істеуге, әрқашан Министрліктің мүддесін басшылыққа алуға;</w:t>
      </w:r>
      <w:r>
        <w:br/>
      </w:r>
      <w:r>
        <w:rPr>
          <w:rFonts w:ascii="Times New Roman"/>
          <w:b w:val="false"/>
          <w:i w:val="false"/>
          <w:color w:val="000000"/>
          <w:sz w:val="28"/>
        </w:rPr>
        <w:t>
      23) басшылардың тапсырмаларын орындау барысында объективті және шынайы мәліметтер беруге;</w:t>
      </w:r>
      <w:r>
        <w:br/>
      </w:r>
      <w:r>
        <w:rPr>
          <w:rFonts w:ascii="Times New Roman"/>
          <w:b w:val="false"/>
          <w:i w:val="false"/>
          <w:color w:val="000000"/>
          <w:sz w:val="28"/>
        </w:rPr>
        <w:t>
      24) Министрлікпен еңбек қатынастарын тоқтатқан жағдайда қолындағы бар құжаттаманы, ақпаратты, олардың көшірмелерін өзіне қалдырмастан, Министрліктің басшылығына толық көлемде беруге;</w:t>
      </w:r>
      <w:r>
        <w:br/>
      </w:r>
      <w:r>
        <w:rPr>
          <w:rFonts w:ascii="Times New Roman"/>
          <w:b w:val="false"/>
          <w:i w:val="false"/>
          <w:color w:val="000000"/>
          <w:sz w:val="28"/>
        </w:rPr>
        <w:t>
      25) бір біріне тілектестік қарым-қатынас жасауға, қарапайымдылық пен сыпайылық танытуға, негізсіз сынауға және әріптестеріне зиян келтіретін өзге де қасақана іс-әрекеттерге бармауға;</w:t>
      </w:r>
      <w:r>
        <w:br/>
      </w:r>
      <w:r>
        <w:rPr>
          <w:rFonts w:ascii="Times New Roman"/>
          <w:b w:val="false"/>
          <w:i w:val="false"/>
          <w:color w:val="000000"/>
          <w:sz w:val="28"/>
        </w:rPr>
        <w:t>
      26) бүркеніш немесе мемлекеттік қызметшілерді кемсіту мақсатын көздейтін өтініштердің (арыздардың) қарастырылуына жол бермеуге;</w:t>
      </w:r>
      <w:r>
        <w:br/>
      </w:r>
      <w:r>
        <w:rPr>
          <w:rFonts w:ascii="Times New Roman"/>
          <w:b w:val="false"/>
          <w:i w:val="false"/>
          <w:color w:val="000000"/>
          <w:sz w:val="28"/>
        </w:rPr>
        <w:t>
      27) өзiнiң қызметтiк мiндеттерiн атқару кезеңiнде киiмнiң iскерлiк қалпын ұстануға тиiс.</w:t>
      </w:r>
      <w:r>
        <w:br/>
      </w:r>
      <w:r>
        <w:rPr>
          <w:rFonts w:ascii="Times New Roman"/>
          <w:b w:val="false"/>
          <w:i w:val="false"/>
          <w:color w:val="000000"/>
          <w:sz w:val="28"/>
        </w:rPr>
        <w:t>
</w:t>
      </w:r>
      <w:r>
        <w:rPr>
          <w:rFonts w:ascii="Times New Roman"/>
          <w:b w:val="false"/>
          <w:i w:val="false"/>
          <w:color w:val="000000"/>
          <w:sz w:val="28"/>
        </w:rPr>
        <w:t>
      4. Министрліктің мемлекеттік қызметшілерінің кәсіби қызметтен тыс жеке қатынастары қызмет бабындағы жоғарылау, көтермелеу немесе жазалау, кадрлық және әлеуметтік мәселелерді шешу үшін негіз болып табылмауы тиіс;</w:t>
      </w:r>
      <w:r>
        <w:br/>
      </w:r>
      <w:r>
        <w:rPr>
          <w:rFonts w:ascii="Times New Roman"/>
          <w:b w:val="false"/>
          <w:i w:val="false"/>
          <w:color w:val="000000"/>
          <w:sz w:val="28"/>
        </w:rPr>
        <w:t>
      Министрліктің мемлекеттік қызметшілерінің саяси партиялардың, қоғамдық бірлестіктердің, үкіметтік емес ұйымдардың, кәсіптік одақтардың және өзе де ұйымдардың өкілдерімен Министрлік құзыретіне жатқызылған мәселелер бойынша қарым-қатынастары іскери және сыпайы болуы тиіс;</w:t>
      </w:r>
      <w:r>
        <w:br/>
      </w:r>
      <w:r>
        <w:rPr>
          <w:rFonts w:ascii="Times New Roman"/>
          <w:b w:val="false"/>
          <w:i w:val="false"/>
          <w:color w:val="000000"/>
          <w:sz w:val="28"/>
        </w:rPr>
        <w:t>
</w:t>
      </w:r>
      <w:r>
        <w:rPr>
          <w:rFonts w:ascii="Times New Roman"/>
          <w:b w:val="false"/>
          <w:i w:val="false"/>
          <w:color w:val="000000"/>
          <w:sz w:val="28"/>
        </w:rPr>
        <w:t>
      5. Лауазымдық өкілеттіктерін орындау барысында алынған ақпаратқа қатысты кәсіби құпияны сақтау жөніндегі міндетті тиісінше орындауда да кәсібилік көрсетуі тиіс.</w:t>
      </w:r>
      <w:r>
        <w:br/>
      </w:r>
      <w:r>
        <w:rPr>
          <w:rFonts w:ascii="Times New Roman"/>
          <w:b w:val="false"/>
          <w:i w:val="false"/>
          <w:color w:val="000000"/>
          <w:sz w:val="28"/>
        </w:rPr>
        <w:t>
</w:t>
      </w:r>
      <w:r>
        <w:rPr>
          <w:rFonts w:ascii="Times New Roman"/>
          <w:b w:val="false"/>
          <w:i w:val="false"/>
          <w:color w:val="000000"/>
          <w:sz w:val="28"/>
        </w:rPr>
        <w:t>
      6. Министрліктің қызметі мәселелері бойынша көпшіліктің алдында сөз сөйлеуді Мәдениет және ақпарат министрі немесе осыған уәкілетті лауазымды тұлғалар жүзеге асырады.</w:t>
      </w:r>
      <w:r>
        <w:br/>
      </w:r>
      <w:r>
        <w:rPr>
          <w:rFonts w:ascii="Times New Roman"/>
          <w:b w:val="false"/>
          <w:i w:val="false"/>
          <w:color w:val="000000"/>
          <w:sz w:val="28"/>
        </w:rPr>
        <w:t>
      Министрліктің мемлекеттік қызметшілері мемлекеттік қызметтің беделіне нұсқан келтірмей, пiкiрсайысты әдептi түрде жүргiзеді.</w:t>
      </w:r>
      <w:r>
        <w:br/>
      </w:r>
      <w:r>
        <w:rPr>
          <w:rFonts w:ascii="Times New Roman"/>
          <w:b w:val="false"/>
          <w:i w:val="false"/>
          <w:color w:val="000000"/>
          <w:sz w:val="28"/>
        </w:rPr>
        <w:t>
</w:t>
      </w:r>
      <w:r>
        <w:rPr>
          <w:rFonts w:ascii="Times New Roman"/>
          <w:b w:val="false"/>
          <w:i w:val="false"/>
          <w:color w:val="000000"/>
          <w:sz w:val="28"/>
        </w:rPr>
        <w:t>
      7. Мемлекеттiк қызметшiлер мемлекеттiк саясат және қызметтiк iсiнiң мәселелерi жөнiндегi өз пiкiрiн, егер ол:</w:t>
      </w:r>
      <w:r>
        <w:br/>
      </w:r>
      <w:r>
        <w:rPr>
          <w:rFonts w:ascii="Times New Roman"/>
          <w:b w:val="false"/>
          <w:i w:val="false"/>
          <w:color w:val="000000"/>
          <w:sz w:val="28"/>
        </w:rPr>
        <w:t>
      1) мемлекет саясатының негiзгi бағыттарына сәйкес емес немесе;</w:t>
      </w:r>
      <w:r>
        <w:br/>
      </w:r>
      <w:r>
        <w:rPr>
          <w:rFonts w:ascii="Times New Roman"/>
          <w:b w:val="false"/>
          <w:i w:val="false"/>
          <w:color w:val="000000"/>
          <w:sz w:val="28"/>
        </w:rPr>
        <w:t>
      2) жариялауға рұқсат етiлмеген қызметтiк ақпаратты ашатын болса;</w:t>
      </w:r>
      <w:r>
        <w:br/>
      </w:r>
      <w:r>
        <w:rPr>
          <w:rFonts w:ascii="Times New Roman"/>
          <w:b w:val="false"/>
          <w:i w:val="false"/>
          <w:color w:val="000000"/>
          <w:sz w:val="28"/>
        </w:rPr>
        <w:t>
      3) мемлекеттiң лауазымды тұлғаларының, мемлекеттiк басқару органдарының, басқа да мемлекеттiк қызметшiлердiң атына әдепке сай емес сөздер айтудан тұрса, көпшiлiк алдында бiлдiруiне болмайды.</w:t>
      </w:r>
      <w:r>
        <w:br/>
      </w:r>
      <w:r>
        <w:rPr>
          <w:rFonts w:ascii="Times New Roman"/>
          <w:b w:val="false"/>
          <w:i w:val="false"/>
          <w:color w:val="000000"/>
          <w:sz w:val="28"/>
        </w:rPr>
        <w:t>
</w:t>
      </w:r>
      <w:r>
        <w:rPr>
          <w:rFonts w:ascii="Times New Roman"/>
          <w:b w:val="false"/>
          <w:i w:val="false"/>
          <w:color w:val="000000"/>
          <w:sz w:val="28"/>
        </w:rPr>
        <w:t>
      8. Министрліктің мемлекеттік қызметшілері </w:t>
      </w:r>
      <w:r>
        <w:rPr>
          <w:rFonts w:ascii="Times New Roman"/>
          <w:b w:val="false"/>
          <w:i w:val="false"/>
          <w:color w:val="000000"/>
          <w:sz w:val="28"/>
        </w:rPr>
        <w:t>Кодекспен</w:t>
      </w:r>
      <w:r>
        <w:rPr>
          <w:rFonts w:ascii="Times New Roman"/>
          <w:b w:val="false"/>
          <w:i w:val="false"/>
          <w:color w:val="000000"/>
          <w:sz w:val="28"/>
        </w:rPr>
        <w:t xml:space="preserve"> және мемлекеттік қызмет және сыбайлас жемқорлықпен күрес туралы заңнамамен белгіленген сыбайлас жемқорлыққа қарсы мінез-құлықты сақтуға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