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c043" w14:textId="313c0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персонал куәлігі берілетін адамдарға қойылатын біліктілік талаптарын бекіту туралы" Қазақстан Республикасы Көлік және коммуникация министрінің 2011 жылғы 13 маусымдағы № 362 бұйрығына өөзгеріс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20 қарашадағы № 909 бұйрығы. Қазақстан Республикасының Әділет министрлігінде 2013 жылы 20 желтоқсанда № 9004 тіркелді</w:t>
      </w:r>
    </w:p>
    <w:p>
      <w:pPr>
        <w:spacing w:after="0"/>
        <w:ind w:left="0"/>
        <w:jc w:val="both"/>
      </w:pPr>
      <w:bookmarkStart w:name="z1" w:id="0"/>
      <w:r>
        <w:rPr>
          <w:rFonts w:ascii="Times New Roman"/>
          <w:b w:val="false"/>
          <w:i w:val="false"/>
          <w:color w:val="000000"/>
          <w:sz w:val="28"/>
        </w:rPr>
        <w:t xml:space="preserve">
      Азаматтық авиация саласындағы қызметті реттейтін нормативтік құқықтық актілерді жетілдіру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«Авиациялық персонал куәлігі берілетін адамдарға қойылатын біліктілік талаптарын бекіту туралы» Қазақстан Республикасы Көлік және коммуникация министрінің 2011 жылғы 13 маусымдағы № 362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 (мемлекеттік тіркеу нормативтік құқықтық актілер тізілімінде № 7058 тіркелген, «Казахстанская правда» газетінде № 251 (26672) 2011 жылғы 10 тамызда жарияланған):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авиациялық персонал куәлігі берілетін адамдарға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рульдеу диспетчерлік пункт, старттық диспетчерлік пункт, мұнара диспетчерлік пункті, шеңбер диспетчерлік пункті, жақындау диспетчерлік пункті, жергілікті диспетчерлік пункт, аудандық диспетчерлік пункт (орталықтың), диспетчер-нұсқаушысы, аға диспетчер, ұшу басшысы үшін үшінші класты қолданыстағы медициналық қорытындысының (сертификатының) болуы.</w:t>
      </w:r>
      <w:r>
        <w:br/>
      </w:r>
      <w:r>
        <w:rPr>
          <w:rFonts w:ascii="Times New Roman"/>
          <w:b w:val="false"/>
          <w:i w:val="false"/>
          <w:color w:val="000000"/>
          <w:sz w:val="28"/>
        </w:rPr>
        <w:t>
</w:t>
      </w:r>
      <w:r>
        <w:rPr>
          <w:rFonts w:ascii="Times New Roman"/>
          <w:b w:val="false"/>
          <w:i w:val="false"/>
          <w:color w:val="000000"/>
          <w:sz w:val="28"/>
        </w:rPr>
        <w:t>
      Брифинг диспетчерлік пункті, әуе қозғалысын жоспарлау, бақылау және үйлестіру диспетчері, Әуе қозғалысын жоспарлау бас орталығының ауысым бастығы үшін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 тізілімінде 2010 жылғы 21 желтоқсанда № 6697 тіркелген) бекітілген № 086/е нысаны бойынша медициналық анықтаманың (дәрігерлік кәсіби-консультациялық қорытынды) болуы.».</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Азаматтық авиация комитеті (Б.К. Сейдахметов):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 құралдарында ресми жариялануын, соның ішінде Қазақстан Республикасы Көлік және коммуникация министрлігінің интернет-ресурсында және мемлекеттік органдардың интернет-порталдарында орналастырылуын;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жүйесіне ресми жариялауға көшірмесін жіберуді;</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5 жұмыс күні ішінде мемлекеттік тіркеу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