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0cb91" w14:textId="c00cb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"Мүгедектерге немесе егде жастағы адамдарға сырттай немесе стационардан тыс қызмет көрсету нысандары арқылы кітапхана қорларына қол жеткізу ережесін бекіту туралы" Қазақстан Республикасы Мәдениет және ақпарат министрінің міндетін атқарушысының 2007 жылғы 25 мамырдағы № 153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2013 жылғы 15 қарашадағы № 265 бұйрығы. Қазақстан Республикасының Әділет министрлігінде 2013 жылы 14 желтоқсанда № 8963 тіркелді</w:t>
      </w:r>
    </w:p>
    <w:p>
      <w:pPr>
        <w:spacing w:after="0"/>
        <w:ind w:left="0"/>
        <w:jc w:val="both"/>
      </w:pPr>
      <w:bookmarkStart w:name="z1" w:id="0"/>
      <w:r>
        <w:rPr>
          <w:rFonts w:ascii="Times New Roman"/>
          <w:b w:val="false"/>
          <w:i w:val="false"/>
          <w:color w:val="000000"/>
          <w:sz w:val="28"/>
        </w:rPr>
        <w:t>
      «Нормативтік құқықтық актілер туралы» 1998 жылғы 24 наурыздағы Қазақстан Республикасының Заңының </w:t>
      </w:r>
      <w:r>
        <w:rPr>
          <w:rFonts w:ascii="Times New Roman"/>
          <w:b w:val="false"/>
          <w:i w:val="false"/>
          <w:color w:val="000000"/>
          <w:sz w:val="28"/>
        </w:rPr>
        <w:t>43-1-бабына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«Мүгедектерге немесе егде жастағы адамдарға сырттай немесе стационардан тыс қызмет көрсету нысандары арқылы кітапхана қорларына қол жеткізу ережесін бекіту туралы» 2007 жылғы 25 мамырдағы Қазақстан Республикасының Мәдениет және ақпарат министрінің мiндетiн атқарушыcының № 153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тiркеу тiзiлiмiнде № 4749 болып тiркелген, Қазақстан Республикасының орталық атқарушы және өзге де орталық мемлекеттік органдарының актілер жинағында 2007 жылы, маусымда жарияланған) мынадай өзгерiстер енгiзiлсiн: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«Мүгедектерге немесе егде жастағы адамдарға сырттай немесе стационардан тыс қызмет көрсету нысандары арқылы кітапхана қорларына қол жеткізу қағидасын бекіту туралы»;</w:t>
      </w:r>
      <w:r>
        <w:br/>
      </w:r>
      <w:r>
        <w:rPr>
          <w:rFonts w:ascii="Times New Roman"/>
          <w:b w:val="false"/>
          <w:i w:val="false"/>
          <w:color w:val="000000"/>
          <w:sz w:val="28"/>
        </w:rPr>
        <w:t>
</w:t>
      </w:r>
      <w:r>
        <w:rPr>
          <w:rFonts w:ascii="Times New Roman"/>
          <w:b w:val="false"/>
          <w:i w:val="false"/>
          <w:color w:val="000000"/>
          <w:sz w:val="28"/>
        </w:rPr>
        <w:t>
      кіріспе мынадай редакцияда жазылсын:</w:t>
      </w:r>
      <w:r>
        <w:br/>
      </w:r>
      <w:r>
        <w:rPr>
          <w:rFonts w:ascii="Times New Roman"/>
          <w:b w:val="false"/>
          <w:i w:val="false"/>
          <w:color w:val="000000"/>
          <w:sz w:val="28"/>
        </w:rPr>
        <w:t>
</w:t>
      </w:r>
      <w:r>
        <w:rPr>
          <w:rFonts w:ascii="Times New Roman"/>
          <w:b w:val="false"/>
          <w:i w:val="false"/>
          <w:color w:val="000000"/>
          <w:sz w:val="28"/>
        </w:rPr>
        <w:t>
      «Мәдениет туралы» 2006 жылғы 15 желтоқсандағы Қазақстан Республикасы Заңының 24-бабының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Мүгедектерге немесе егде жастағы адамдарға сырттай немесе стационардан тыс қызмет көрсету нысандары арқылы кітапхана қорларына қол жеткізу қағидасы бекітілсін.»;</w:t>
      </w:r>
      <w:r>
        <w:br/>
      </w:r>
      <w:r>
        <w:rPr>
          <w:rFonts w:ascii="Times New Roman"/>
          <w:b w:val="false"/>
          <w:i w:val="false"/>
          <w:color w:val="000000"/>
          <w:sz w:val="28"/>
        </w:rPr>
        <w:t>
</w:t>
      </w:r>
      <w:r>
        <w:rPr>
          <w:rFonts w:ascii="Times New Roman"/>
          <w:b w:val="false"/>
          <w:i w:val="false"/>
          <w:color w:val="000000"/>
          <w:sz w:val="28"/>
        </w:rPr>
        <w:t>
      көрсетiлген бұйрықпен бекiтiлген Мүгедектерге немесе егде жастағы адамдарға сырттай немесе стационардан тыс қызмет көрсету нысандары арқылы кітапхана қорларына қол жеткізу </w:t>
      </w:r>
      <w:r>
        <w:rPr>
          <w:rFonts w:ascii="Times New Roman"/>
          <w:b w:val="false"/>
          <w:i w:val="false"/>
          <w:color w:val="000000"/>
          <w:sz w:val="28"/>
        </w:rPr>
        <w:t>ережесiнде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«Мүгедектерге немесе егде жастағы адамдарға сырттай немесе стационардан тыс қызмет көрсету нысандары арқылы кітапхана қорларына қол жеткізу қағидасы»;</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Мүгедектерге немесе егде жастағы адамдарға сырттай немесе стационардан тыс қызмет көрсету нысандары арқылы кітапхана қорларына қол жеткізу қағидалары «Мәдениет туралы» 2006 жылғы 15 желтоқсандағы Қазақстан Республикасының Заңының 24-бабының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әзірленген және сырттай немесе стационардан тыс қызмет көрсету нысандары арқылы кітапханалар қорларына қолжетімділік тәртібін анықтайды. Сырттай немесе стационардан тыс қызмет көрсету нысандары халыққа қызмет көрсету бойынша кітапханалар қызметінің құрамдас бөлігі болып табылады.».</w:t>
      </w:r>
      <w:r>
        <w:br/>
      </w:r>
      <w:r>
        <w:rPr>
          <w:rFonts w:ascii="Times New Roman"/>
          <w:b w:val="false"/>
          <w:i w:val="false"/>
          <w:color w:val="000000"/>
          <w:sz w:val="28"/>
        </w:rPr>
        <w:t>
</w:t>
      </w:r>
      <w:r>
        <w:rPr>
          <w:rFonts w:ascii="Times New Roman"/>
          <w:b w:val="false"/>
          <w:i w:val="false"/>
          <w:color w:val="000000"/>
          <w:sz w:val="28"/>
        </w:rPr>
        <w:t>
      2. Қазақстан Республикасы Мәдениет және ақпарат министрлiгiнiң Мәдениет комитеті:</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Әдiлет министрлiгiнде мемлекеттiк тiркелуін;</w:t>
      </w:r>
      <w:r>
        <w:br/>
      </w:r>
      <w:r>
        <w:rPr>
          <w:rFonts w:ascii="Times New Roman"/>
          <w:b w:val="false"/>
          <w:i w:val="false"/>
          <w:color w:val="000000"/>
          <w:sz w:val="28"/>
        </w:rPr>
        <w:t>
</w:t>
      </w:r>
      <w:r>
        <w:rPr>
          <w:rFonts w:ascii="Times New Roman"/>
          <w:b w:val="false"/>
          <w:i w:val="false"/>
          <w:color w:val="000000"/>
          <w:sz w:val="28"/>
        </w:rPr>
        <w:t>
      2) осы бұйрықты мемлекеттік тіркеуді өткізгеннен кейін белгіленген тәртіпте ресми жариялауға жіберілгені туралы мәліметтерді Қазақстан Республикасы Мәдениет және ақпарат министрлігінің Заң қызметі департаментіне ұсынуды;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Мәдениет және ақпарат министрлiгiнiң интернет-ресурсында орналастыруды қамтамасыз етсiн.</w:t>
      </w:r>
      <w:r>
        <w:br/>
      </w:r>
      <w:r>
        <w:rPr>
          <w:rFonts w:ascii="Times New Roman"/>
          <w:b w:val="false"/>
          <w:i w:val="false"/>
          <w:color w:val="000000"/>
          <w:sz w:val="28"/>
        </w:rPr>
        <w:t>
</w:t>
      </w:r>
      <w:r>
        <w:rPr>
          <w:rFonts w:ascii="Times New Roman"/>
          <w:b w:val="false"/>
          <w:i w:val="false"/>
          <w:color w:val="000000"/>
          <w:sz w:val="28"/>
        </w:rPr>
        <w:t>
      3. Осы бұйрық алғаш ресми жарияланған күнінен кейін күнтізбелік он күн өткен соң қолданысқа енгiзiледi.</w:t>
      </w:r>
    </w:p>
    <w:bookmarkEnd w:id="0"/>
    <w:p>
      <w:pPr>
        <w:spacing w:after="0"/>
        <w:ind w:left="0"/>
        <w:jc w:val="both"/>
      </w:pPr>
      <w:r>
        <w:rPr>
          <w:rFonts w:ascii="Times New Roman"/>
          <w:b w:val="false"/>
          <w:i/>
          <w:color w:val="000000"/>
          <w:sz w:val="28"/>
        </w:rPr>
        <w:t>      Министр                                    М. Құл-Мұхаммед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