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b479" w14:textId="686b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 жіктеу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25 қазандағы № 434 бұйрығы. Қазақстан Республикасының Әділет министрлігінде 2013 жылы 29 қарашада № 8931 тіркелді. Күші жойылды - Қазақстан Республикасы Білім және ғылым министрінің 2014 жылғы 17 ақпандағы № 42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17.02.2014 </w:t>
      </w:r>
      <w:r>
        <w:rPr>
          <w:rFonts w:ascii="Times New Roman"/>
          <w:b w:val="false"/>
          <w:i w:val="false"/>
          <w:color w:val="ff0000"/>
          <w:sz w:val="28"/>
        </w:rPr>
        <w:t>№ 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Жоғары оқу орындарын жіктеу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Жоғары және жоғары оқу орнынан кейінгі білім департаменті (Ф.Н. Жақыпова): </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 жоғары оқу орындарының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М.Қ.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Орынханов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м.а </w:t>
      </w:r>
      <w:r>
        <w:br/>
      </w:r>
      <w:r>
        <w:rPr>
          <w:rFonts w:ascii="Times New Roman"/>
          <w:b w:val="false"/>
          <w:i w:val="false"/>
          <w:color w:val="000000"/>
          <w:sz w:val="28"/>
        </w:rPr>
        <w:t xml:space="preserve">
2013 жылғы 25 қазандағы № 434 </w:t>
      </w:r>
      <w:r>
        <w:br/>
      </w:r>
      <w:r>
        <w:rPr>
          <w:rFonts w:ascii="Times New Roman"/>
          <w:b w:val="false"/>
          <w:i w:val="false"/>
          <w:color w:val="000000"/>
          <w:sz w:val="28"/>
        </w:rPr>
        <w:t xml:space="preserve">
бұйрығымен бекітілген     </w:t>
      </w:r>
    </w:p>
    <w:bookmarkEnd w:id="1"/>
    <w:bookmarkStart w:name="z10" w:id="2"/>
    <w:p>
      <w:pPr>
        <w:spacing w:after="0"/>
        <w:ind w:left="0"/>
        <w:jc w:val="left"/>
      </w:pPr>
      <w:r>
        <w:rPr>
          <w:rFonts w:ascii="Times New Roman"/>
          <w:b/>
          <w:i w:val="false"/>
          <w:color w:val="000000"/>
        </w:rPr>
        <w:t xml:space="preserve"> 
Жоғары оқу орындарын жіктеу критерийлері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Жоғары оқу орындарын жіктеу критериилері (бұдан әрі – Критерии)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20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жасалды.</w:t>
      </w:r>
      <w:r>
        <w:br/>
      </w:r>
      <w:r>
        <w:rPr>
          <w:rFonts w:ascii="Times New Roman"/>
          <w:b w:val="false"/>
          <w:i w:val="false"/>
          <w:color w:val="000000"/>
          <w:sz w:val="28"/>
        </w:rPr>
        <w:t>
</w:t>
      </w:r>
      <w:r>
        <w:rPr>
          <w:rFonts w:ascii="Times New Roman"/>
          <w:b w:val="false"/>
          <w:i w:val="false"/>
          <w:color w:val="000000"/>
          <w:sz w:val="28"/>
        </w:rPr>
        <w:t>
      2. Критерийлер ЖОО-ның елдің әлеуметтік-экономикалық және ғылыми-техникалық дамуындағы маңыздылығын анықтау, ұлттық және халықаралық деңгейде ЖОО-ның беделін нығайту мақсатында, меншік түріне және қандай мекемеге бағынатынына қарамастан жоғарғы және жоғарғы оқу орнынан кейінгі білім беретін ЖОО-на арналған.</w:t>
      </w:r>
      <w:r>
        <w:br/>
      </w:r>
      <w:r>
        <w:rPr>
          <w:rFonts w:ascii="Times New Roman"/>
          <w:b w:val="false"/>
          <w:i w:val="false"/>
          <w:color w:val="000000"/>
          <w:sz w:val="28"/>
        </w:rPr>
        <w:t>
</w:t>
      </w:r>
      <w:r>
        <w:rPr>
          <w:rFonts w:ascii="Times New Roman"/>
          <w:b w:val="false"/>
          <w:i w:val="false"/>
          <w:color w:val="000000"/>
          <w:sz w:val="28"/>
        </w:rPr>
        <w:t>
      3. Өлшемдер көрсетілген білім беру қызметтерінің сапасына баға беруге, ЖОО-ның білім беру, ғылыми және инновациялық мүмкіндігіне негізделген.</w:t>
      </w:r>
      <w:r>
        <w:br/>
      </w:r>
      <w:r>
        <w:rPr>
          <w:rFonts w:ascii="Times New Roman"/>
          <w:b w:val="false"/>
          <w:i w:val="false"/>
          <w:color w:val="000000"/>
          <w:sz w:val="28"/>
        </w:rPr>
        <w:t>
</w:t>
      </w:r>
      <w:r>
        <w:rPr>
          <w:rFonts w:ascii="Times New Roman"/>
          <w:b w:val="false"/>
          <w:i w:val="false"/>
          <w:color w:val="000000"/>
          <w:sz w:val="28"/>
        </w:rPr>
        <w:t>
      4. Өлшемдер Карнеги қорының классификациясы, «U-Maр» еуропалық классификациясы секілді және Ломбарди бағдарламасының шеңберіндегі АҚШ зерттеу университеттерінің ("The Lombardi Program on Measuring of University Performance") заманауи әдістемелерін есепке ала отырып жасалды.</w:t>
      </w:r>
      <w:r>
        <w:br/>
      </w:r>
      <w:r>
        <w:rPr>
          <w:rFonts w:ascii="Times New Roman"/>
          <w:b w:val="false"/>
          <w:i w:val="false"/>
          <w:color w:val="000000"/>
          <w:sz w:val="28"/>
        </w:rPr>
        <w:t>
</w:t>
      </w:r>
      <w:r>
        <w:rPr>
          <w:rFonts w:ascii="Times New Roman"/>
          <w:b w:val="false"/>
          <w:i w:val="false"/>
          <w:color w:val="000000"/>
          <w:sz w:val="28"/>
        </w:rPr>
        <w:t>
      5. Өлшемдер ЖОО-ның төмендегі категорияларына арналып жасалған:</w:t>
      </w:r>
      <w:r>
        <w:br/>
      </w:r>
      <w:r>
        <w:rPr>
          <w:rFonts w:ascii="Times New Roman"/>
          <w:b w:val="false"/>
          <w:i w:val="false"/>
          <w:color w:val="000000"/>
          <w:sz w:val="28"/>
        </w:rPr>
        <w:t>
</w:t>
      </w:r>
      <w:r>
        <w:rPr>
          <w:rFonts w:ascii="Times New Roman"/>
          <w:b w:val="false"/>
          <w:i w:val="false"/>
          <w:color w:val="000000"/>
          <w:sz w:val="28"/>
        </w:rPr>
        <w:t>
      1) ұлттық зерттеу университеті;</w:t>
      </w:r>
      <w:r>
        <w:br/>
      </w:r>
      <w:r>
        <w:rPr>
          <w:rFonts w:ascii="Times New Roman"/>
          <w:b w:val="false"/>
          <w:i w:val="false"/>
          <w:color w:val="000000"/>
          <w:sz w:val="28"/>
        </w:rPr>
        <w:t>
</w:t>
      </w:r>
      <w:r>
        <w:rPr>
          <w:rFonts w:ascii="Times New Roman"/>
          <w:b w:val="false"/>
          <w:i w:val="false"/>
          <w:color w:val="000000"/>
          <w:sz w:val="28"/>
        </w:rPr>
        <w:t>
      2) зерттеу университеті;</w:t>
      </w:r>
      <w:r>
        <w:br/>
      </w:r>
      <w:r>
        <w:rPr>
          <w:rFonts w:ascii="Times New Roman"/>
          <w:b w:val="false"/>
          <w:i w:val="false"/>
          <w:color w:val="000000"/>
          <w:sz w:val="28"/>
        </w:rPr>
        <w:t>
</w:t>
      </w:r>
      <w:r>
        <w:rPr>
          <w:rFonts w:ascii="Times New Roman"/>
          <w:b w:val="false"/>
          <w:i w:val="false"/>
          <w:color w:val="000000"/>
          <w:sz w:val="28"/>
        </w:rPr>
        <w:t>
      3) ұлттық жоғарғы оқу орны;</w:t>
      </w:r>
      <w:r>
        <w:br/>
      </w:r>
      <w:r>
        <w:rPr>
          <w:rFonts w:ascii="Times New Roman"/>
          <w:b w:val="false"/>
          <w:i w:val="false"/>
          <w:color w:val="000000"/>
          <w:sz w:val="28"/>
        </w:rPr>
        <w:t>
</w:t>
      </w:r>
      <w:r>
        <w:rPr>
          <w:rFonts w:ascii="Times New Roman"/>
          <w:b w:val="false"/>
          <w:i w:val="false"/>
          <w:color w:val="000000"/>
          <w:sz w:val="28"/>
        </w:rPr>
        <w:t>
      4) университет;</w:t>
      </w:r>
      <w:r>
        <w:br/>
      </w:r>
      <w:r>
        <w:rPr>
          <w:rFonts w:ascii="Times New Roman"/>
          <w:b w:val="false"/>
          <w:i w:val="false"/>
          <w:color w:val="000000"/>
          <w:sz w:val="28"/>
        </w:rPr>
        <w:t>
</w:t>
      </w:r>
      <w:r>
        <w:rPr>
          <w:rFonts w:ascii="Times New Roman"/>
          <w:b w:val="false"/>
          <w:i w:val="false"/>
          <w:color w:val="000000"/>
          <w:sz w:val="28"/>
        </w:rPr>
        <w:t>
      5) академия.</w:t>
      </w:r>
      <w:r>
        <w:br/>
      </w:r>
      <w:r>
        <w:rPr>
          <w:rFonts w:ascii="Times New Roman"/>
          <w:b w:val="false"/>
          <w:i w:val="false"/>
          <w:color w:val="000000"/>
          <w:sz w:val="28"/>
        </w:rPr>
        <w:t>
</w:t>
      </w:r>
      <w:r>
        <w:rPr>
          <w:rFonts w:ascii="Times New Roman"/>
          <w:b w:val="false"/>
          <w:i w:val="false"/>
          <w:color w:val="000000"/>
          <w:sz w:val="28"/>
        </w:rPr>
        <w:t>
      6. Классификациялау критерийлері мына аталғандарды бағалайды:</w:t>
      </w:r>
      <w:r>
        <w:br/>
      </w:r>
      <w:r>
        <w:rPr>
          <w:rFonts w:ascii="Times New Roman"/>
          <w:b w:val="false"/>
          <w:i w:val="false"/>
          <w:color w:val="000000"/>
          <w:sz w:val="28"/>
        </w:rPr>
        <w:t>
</w:t>
      </w:r>
      <w:r>
        <w:rPr>
          <w:rFonts w:ascii="Times New Roman"/>
          <w:b w:val="false"/>
          <w:i w:val="false"/>
          <w:color w:val="000000"/>
          <w:sz w:val="28"/>
        </w:rPr>
        <w:t>
      1) жоғары оқу орындарында тағайындалатын біліктілік санын;</w:t>
      </w:r>
      <w:r>
        <w:br/>
      </w:r>
      <w:r>
        <w:rPr>
          <w:rFonts w:ascii="Times New Roman"/>
          <w:b w:val="false"/>
          <w:i w:val="false"/>
          <w:color w:val="000000"/>
          <w:sz w:val="28"/>
        </w:rPr>
        <w:t>
</w:t>
      </w:r>
      <w:r>
        <w:rPr>
          <w:rFonts w:ascii="Times New Roman"/>
          <w:b w:val="false"/>
          <w:i w:val="false"/>
          <w:color w:val="000000"/>
          <w:sz w:val="28"/>
        </w:rPr>
        <w:t>
      2) мамандар әлеуетін;</w:t>
      </w:r>
      <w:r>
        <w:br/>
      </w:r>
      <w:r>
        <w:rPr>
          <w:rFonts w:ascii="Times New Roman"/>
          <w:b w:val="false"/>
          <w:i w:val="false"/>
          <w:color w:val="000000"/>
          <w:sz w:val="28"/>
        </w:rPr>
        <w:t>
</w:t>
      </w:r>
      <w:r>
        <w:rPr>
          <w:rFonts w:ascii="Times New Roman"/>
          <w:b w:val="false"/>
          <w:i w:val="false"/>
          <w:color w:val="000000"/>
          <w:sz w:val="28"/>
        </w:rPr>
        <w:t>
      3) білім беру бағдарламаларын тану (аккредитация);</w:t>
      </w:r>
      <w:r>
        <w:br/>
      </w:r>
      <w:r>
        <w:rPr>
          <w:rFonts w:ascii="Times New Roman"/>
          <w:b w:val="false"/>
          <w:i w:val="false"/>
          <w:color w:val="000000"/>
          <w:sz w:val="28"/>
        </w:rPr>
        <w:t>
</w:t>
      </w:r>
      <w:r>
        <w:rPr>
          <w:rFonts w:ascii="Times New Roman"/>
          <w:b w:val="false"/>
          <w:i w:val="false"/>
          <w:color w:val="000000"/>
          <w:sz w:val="28"/>
        </w:rPr>
        <w:t>
      4) оқу-материалдық активтерін;</w:t>
      </w:r>
      <w:r>
        <w:br/>
      </w:r>
      <w:r>
        <w:rPr>
          <w:rFonts w:ascii="Times New Roman"/>
          <w:b w:val="false"/>
          <w:i w:val="false"/>
          <w:color w:val="000000"/>
          <w:sz w:val="28"/>
        </w:rPr>
        <w:t>
</w:t>
      </w:r>
      <w:r>
        <w:rPr>
          <w:rFonts w:ascii="Times New Roman"/>
          <w:b w:val="false"/>
          <w:i w:val="false"/>
          <w:color w:val="000000"/>
          <w:sz w:val="28"/>
        </w:rPr>
        <w:t>
      5) зерттеу және инновация;</w:t>
      </w:r>
    </w:p>
    <w:bookmarkEnd w:id="4"/>
    <w:bookmarkStart w:name="z28" w:id="5"/>
    <w:p>
      <w:pPr>
        <w:spacing w:after="0"/>
        <w:ind w:left="0"/>
        <w:jc w:val="left"/>
      </w:pPr>
      <w:r>
        <w:rPr>
          <w:rFonts w:ascii="Times New Roman"/>
          <w:b/>
          <w:i w:val="false"/>
          <w:color w:val="000000"/>
        </w:rPr>
        <w:t xml:space="preserve"> 
2. Ұлттық зерттеу университеттерін жіктеу критерийлері</w:t>
      </w:r>
    </w:p>
    <w:bookmarkEnd w:id="5"/>
    <w:bookmarkStart w:name="z29" w:id="6"/>
    <w:p>
      <w:pPr>
        <w:spacing w:after="0"/>
        <w:ind w:left="0"/>
        <w:jc w:val="both"/>
      </w:pPr>
      <w:r>
        <w:rPr>
          <w:rFonts w:ascii="Times New Roman"/>
          <w:b w:val="false"/>
          <w:i w:val="false"/>
          <w:color w:val="000000"/>
          <w:sz w:val="28"/>
        </w:rPr>
        <w:t>
      7. Жоғары оқу орындарында тағайындалатын біліктіліктер саны:</w:t>
      </w:r>
      <w:r>
        <w:br/>
      </w:r>
      <w:r>
        <w:rPr>
          <w:rFonts w:ascii="Times New Roman"/>
          <w:b w:val="false"/>
          <w:i w:val="false"/>
          <w:color w:val="000000"/>
          <w:sz w:val="28"/>
        </w:rPr>
        <w:t>
      бакалавриат бағдарламалары жиынтығын ұсынатын жоғары білім беру ұйымдары 3 және одан көп мамандықтар бойынша магистратура мен PhD докторантурада оқыту арқылы зиялы ғылыми кадрларды даярлайды:</w:t>
      </w:r>
      <w:r>
        <w:br/>
      </w:r>
      <w:r>
        <w:rPr>
          <w:rFonts w:ascii="Times New Roman"/>
          <w:b w:val="false"/>
          <w:i w:val="false"/>
          <w:color w:val="000000"/>
          <w:sz w:val="28"/>
        </w:rPr>
        <w:t>
</w:t>
      </w:r>
      <w:r>
        <w:rPr>
          <w:rFonts w:ascii="Times New Roman"/>
          <w:b w:val="false"/>
          <w:i w:val="false"/>
          <w:color w:val="000000"/>
          <w:sz w:val="28"/>
        </w:rPr>
        <w:t>
      1) білім алушылардың үлесі:</w:t>
      </w:r>
      <w:r>
        <w:br/>
      </w:r>
      <w:r>
        <w:rPr>
          <w:rFonts w:ascii="Times New Roman"/>
          <w:b w:val="false"/>
          <w:i w:val="false"/>
          <w:color w:val="000000"/>
          <w:sz w:val="28"/>
        </w:rPr>
        <w:t>
      бакалавриатта - 65%;</w:t>
      </w:r>
      <w:r>
        <w:br/>
      </w:r>
      <w:r>
        <w:rPr>
          <w:rFonts w:ascii="Times New Roman"/>
          <w:b w:val="false"/>
          <w:i w:val="false"/>
          <w:color w:val="000000"/>
          <w:sz w:val="28"/>
        </w:rPr>
        <w:t>
      магистратурада - 35%;</w:t>
      </w:r>
      <w:r>
        <w:br/>
      </w:r>
      <w:r>
        <w:rPr>
          <w:rFonts w:ascii="Times New Roman"/>
          <w:b w:val="false"/>
          <w:i w:val="false"/>
          <w:color w:val="000000"/>
          <w:sz w:val="28"/>
        </w:rPr>
        <w:t>
      докторантурада - 35% болуы тиіс.</w:t>
      </w:r>
      <w:r>
        <w:br/>
      </w:r>
      <w:r>
        <w:rPr>
          <w:rFonts w:ascii="Times New Roman"/>
          <w:b w:val="false"/>
          <w:i w:val="false"/>
          <w:color w:val="000000"/>
          <w:sz w:val="28"/>
        </w:rPr>
        <w:t>
</w:t>
      </w:r>
      <w:r>
        <w:rPr>
          <w:rFonts w:ascii="Times New Roman"/>
          <w:b w:val="false"/>
          <w:i w:val="false"/>
          <w:color w:val="000000"/>
          <w:sz w:val="28"/>
        </w:rPr>
        <w:t>
      2) шетелдік студенттердің жалпы контингенттерден үлесі – 5%-дан кем емес;</w:t>
      </w:r>
      <w:r>
        <w:br/>
      </w:r>
      <w:r>
        <w:rPr>
          <w:rFonts w:ascii="Times New Roman"/>
          <w:b w:val="false"/>
          <w:i w:val="false"/>
          <w:color w:val="000000"/>
          <w:sz w:val="28"/>
        </w:rPr>
        <w:t>
</w:t>
      </w:r>
      <w:r>
        <w:rPr>
          <w:rFonts w:ascii="Times New Roman"/>
          <w:b w:val="false"/>
          <w:i w:val="false"/>
          <w:color w:val="000000"/>
          <w:sz w:val="28"/>
        </w:rPr>
        <w:t>
      3) жалпы контингенттегі ҚР-ның ЖОО-да немесе шетелдік ЖОО-да білім алған, тағылымдамадан өткен және білім алып жатқандар үлесі:</w:t>
      </w:r>
      <w:r>
        <w:br/>
      </w:r>
      <w:r>
        <w:rPr>
          <w:rFonts w:ascii="Times New Roman"/>
          <w:b w:val="false"/>
          <w:i w:val="false"/>
          <w:color w:val="000000"/>
          <w:sz w:val="28"/>
        </w:rPr>
        <w:t>
      бакалавриатта - 15%;</w:t>
      </w:r>
      <w:r>
        <w:br/>
      </w:r>
      <w:r>
        <w:rPr>
          <w:rFonts w:ascii="Times New Roman"/>
          <w:b w:val="false"/>
          <w:i w:val="false"/>
          <w:color w:val="000000"/>
          <w:sz w:val="28"/>
        </w:rPr>
        <w:t>
      магистратурада –30%;</w:t>
      </w:r>
      <w:r>
        <w:br/>
      </w:r>
      <w:r>
        <w:rPr>
          <w:rFonts w:ascii="Times New Roman"/>
          <w:b w:val="false"/>
          <w:i w:val="false"/>
          <w:color w:val="000000"/>
          <w:sz w:val="28"/>
        </w:rPr>
        <w:t>
      PhD докторантурада - 100%;</w:t>
      </w:r>
      <w:r>
        <w:br/>
      </w:r>
      <w:r>
        <w:rPr>
          <w:rFonts w:ascii="Times New Roman"/>
          <w:b w:val="false"/>
          <w:i w:val="false"/>
          <w:color w:val="000000"/>
          <w:sz w:val="28"/>
        </w:rPr>
        <w:t>
</w:t>
      </w:r>
      <w:r>
        <w:rPr>
          <w:rFonts w:ascii="Times New Roman"/>
          <w:b w:val="false"/>
          <w:i w:val="false"/>
          <w:color w:val="000000"/>
          <w:sz w:val="28"/>
        </w:rPr>
        <w:t>
      4) жұмыс берушінің, әлеуметтік серіктестіктердің бөлген гранттары бойынша білім алушылардың жалпы контигенттегі үлесі - 15%-дан кем емес;</w:t>
      </w:r>
      <w:r>
        <w:br/>
      </w:r>
      <w:r>
        <w:rPr>
          <w:rFonts w:ascii="Times New Roman"/>
          <w:b w:val="false"/>
          <w:i w:val="false"/>
          <w:color w:val="000000"/>
          <w:sz w:val="28"/>
        </w:rPr>
        <w:t>
</w:t>
      </w:r>
      <w:r>
        <w:rPr>
          <w:rFonts w:ascii="Times New Roman"/>
          <w:b w:val="false"/>
          <w:i w:val="false"/>
          <w:color w:val="000000"/>
          <w:sz w:val="28"/>
        </w:rPr>
        <w:t>
      8. Бакалавр, магистр және (PhD) докторларын дайындайтын мамандар потенциалы:</w:t>
      </w:r>
      <w:r>
        <w:br/>
      </w:r>
      <w:r>
        <w:rPr>
          <w:rFonts w:ascii="Times New Roman"/>
          <w:b w:val="false"/>
          <w:i w:val="false"/>
          <w:color w:val="000000"/>
          <w:sz w:val="28"/>
        </w:rPr>
        <w:t>
</w:t>
      </w:r>
      <w:r>
        <w:rPr>
          <w:rFonts w:ascii="Times New Roman"/>
          <w:b w:val="false"/>
          <w:i w:val="false"/>
          <w:color w:val="000000"/>
          <w:sz w:val="28"/>
        </w:rPr>
        <w:t>
      1) штаттық оқытушылар санына шаққандағы ғылыми дәрежесі мен атағы бар оқытушылардың үлесі:</w:t>
      </w:r>
      <w:r>
        <w:br/>
      </w:r>
      <w:r>
        <w:rPr>
          <w:rFonts w:ascii="Times New Roman"/>
          <w:b w:val="false"/>
          <w:i w:val="false"/>
          <w:color w:val="000000"/>
          <w:sz w:val="28"/>
        </w:rPr>
        <w:t xml:space="preserve">
      бакалавриатта – 70%-дан кем емес; </w:t>
      </w:r>
      <w:r>
        <w:br/>
      </w:r>
      <w:r>
        <w:rPr>
          <w:rFonts w:ascii="Times New Roman"/>
          <w:b w:val="false"/>
          <w:i w:val="false"/>
          <w:color w:val="000000"/>
          <w:sz w:val="28"/>
        </w:rPr>
        <w:t>
      магистратурада –70%-дан кем емес;</w:t>
      </w:r>
      <w:r>
        <w:br/>
      </w:r>
      <w:r>
        <w:rPr>
          <w:rFonts w:ascii="Times New Roman"/>
          <w:b w:val="false"/>
          <w:i w:val="false"/>
          <w:color w:val="000000"/>
          <w:sz w:val="28"/>
        </w:rPr>
        <w:t>
      PhD докторантурада – 100%-дан кем емес;</w:t>
      </w:r>
      <w:r>
        <w:br/>
      </w:r>
      <w:r>
        <w:rPr>
          <w:rFonts w:ascii="Times New Roman"/>
          <w:b w:val="false"/>
          <w:i w:val="false"/>
          <w:color w:val="000000"/>
          <w:sz w:val="28"/>
        </w:rPr>
        <w:t>
</w:t>
      </w:r>
      <w:r>
        <w:rPr>
          <w:rFonts w:ascii="Times New Roman"/>
          <w:b w:val="false"/>
          <w:i w:val="false"/>
          <w:color w:val="000000"/>
          <w:sz w:val="28"/>
        </w:rPr>
        <w:t>
      2) жалпы оқытушылар санына шаққандағы (PhD) философия докторы дәрежесі бар шақырылған шетелдік ғалымдар үлесі - 15%-дан кем емес.</w:t>
      </w:r>
      <w:r>
        <w:br/>
      </w:r>
      <w:r>
        <w:rPr>
          <w:rFonts w:ascii="Times New Roman"/>
          <w:b w:val="false"/>
          <w:i w:val="false"/>
          <w:color w:val="000000"/>
          <w:sz w:val="28"/>
        </w:rPr>
        <w:t>
</w:t>
      </w:r>
      <w:r>
        <w:rPr>
          <w:rFonts w:ascii="Times New Roman"/>
          <w:b w:val="false"/>
          <w:i w:val="false"/>
          <w:color w:val="000000"/>
          <w:sz w:val="28"/>
        </w:rPr>
        <w:t>
      9. Білім беру бағдарламаларын тану (аккредитация):</w:t>
      </w:r>
      <w:r>
        <w:br/>
      </w:r>
      <w:r>
        <w:rPr>
          <w:rFonts w:ascii="Times New Roman"/>
          <w:b w:val="false"/>
          <w:i w:val="false"/>
          <w:color w:val="000000"/>
          <w:sz w:val="28"/>
        </w:rPr>
        <w:t>
      ұлттық/халықаралық агенттіктерде институционалдық/арнайы аккредитациядан өткен білім беру бағдарламалары:</w:t>
      </w:r>
      <w:r>
        <w:br/>
      </w:r>
      <w:r>
        <w:rPr>
          <w:rFonts w:ascii="Times New Roman"/>
          <w:b w:val="false"/>
          <w:i w:val="false"/>
          <w:color w:val="000000"/>
          <w:sz w:val="28"/>
        </w:rPr>
        <w:t>
      бакалавриатта – 50 % кем емес;</w:t>
      </w:r>
      <w:r>
        <w:br/>
      </w:r>
      <w:r>
        <w:rPr>
          <w:rFonts w:ascii="Times New Roman"/>
          <w:b w:val="false"/>
          <w:i w:val="false"/>
          <w:color w:val="000000"/>
          <w:sz w:val="28"/>
        </w:rPr>
        <w:t>
      магистратурада – 50% кем емес;</w:t>
      </w:r>
      <w:r>
        <w:br/>
      </w:r>
      <w:r>
        <w:rPr>
          <w:rFonts w:ascii="Times New Roman"/>
          <w:b w:val="false"/>
          <w:i w:val="false"/>
          <w:color w:val="000000"/>
          <w:sz w:val="28"/>
        </w:rPr>
        <w:t>
      докторантурада (РҺD) – 100% кем емес;</w:t>
      </w:r>
      <w:r>
        <w:br/>
      </w:r>
      <w:r>
        <w:rPr>
          <w:rFonts w:ascii="Times New Roman"/>
          <w:b w:val="false"/>
          <w:i w:val="false"/>
          <w:color w:val="000000"/>
          <w:sz w:val="28"/>
        </w:rPr>
        <w:t>
</w:t>
      </w:r>
      <w:r>
        <w:rPr>
          <w:rFonts w:ascii="Times New Roman"/>
          <w:b w:val="false"/>
          <w:i w:val="false"/>
          <w:color w:val="000000"/>
          <w:sz w:val="28"/>
        </w:rPr>
        <w:t xml:space="preserve">
      10. Оқу-материалдық активтер: </w:t>
      </w:r>
      <w:r>
        <w:br/>
      </w:r>
      <w:r>
        <w:rPr>
          <w:rFonts w:ascii="Times New Roman"/>
          <w:b w:val="false"/>
          <w:i w:val="false"/>
          <w:color w:val="000000"/>
          <w:sz w:val="28"/>
        </w:rPr>
        <w:t>
</w:t>
      </w:r>
      <w:r>
        <w:rPr>
          <w:rFonts w:ascii="Times New Roman"/>
          <w:b w:val="false"/>
          <w:i w:val="false"/>
          <w:color w:val="000000"/>
          <w:sz w:val="28"/>
        </w:rPr>
        <w:t>
      1) білім беру қызметінің сапасын қамтамасыз ететін, жеке меншік немесе шаруашылық жүргізу құқығындағы немесе оперативті басқару меншігіндегі материалдық және материалдық емес активтер, аудиториялар, лабороториялар және олардың жабдықталуы заманауи үлгіде және бағдарламалық мақсатқа сай болуы тиіс;</w:t>
      </w:r>
      <w:r>
        <w:br/>
      </w:r>
      <w:r>
        <w:rPr>
          <w:rFonts w:ascii="Times New Roman"/>
          <w:b w:val="false"/>
          <w:i w:val="false"/>
          <w:color w:val="000000"/>
          <w:sz w:val="28"/>
        </w:rPr>
        <w:t>
</w:t>
      </w:r>
      <w:r>
        <w:rPr>
          <w:rFonts w:ascii="Times New Roman"/>
          <w:b w:val="false"/>
          <w:i w:val="false"/>
          <w:color w:val="000000"/>
          <w:sz w:val="28"/>
        </w:rPr>
        <w:t>
      2) штаттық ғылыми қызметкерлері бар ҒЗИ – 5-тен кем емес;</w:t>
      </w:r>
      <w:r>
        <w:br/>
      </w:r>
      <w:r>
        <w:rPr>
          <w:rFonts w:ascii="Times New Roman"/>
          <w:b w:val="false"/>
          <w:i w:val="false"/>
          <w:color w:val="000000"/>
          <w:sz w:val="28"/>
        </w:rPr>
        <w:t>
</w:t>
      </w:r>
      <w:r>
        <w:rPr>
          <w:rFonts w:ascii="Times New Roman"/>
          <w:b w:val="false"/>
          <w:i w:val="false"/>
          <w:color w:val="000000"/>
          <w:sz w:val="28"/>
        </w:rPr>
        <w:t>
      3) аккредитациядан өткен ғылыми лабораториялар – 3-тен кем емес;</w:t>
      </w:r>
      <w:r>
        <w:br/>
      </w:r>
      <w:r>
        <w:rPr>
          <w:rFonts w:ascii="Times New Roman"/>
          <w:b w:val="false"/>
          <w:i w:val="false"/>
          <w:color w:val="000000"/>
          <w:sz w:val="28"/>
        </w:rPr>
        <w:t>
</w:t>
      </w:r>
      <w:r>
        <w:rPr>
          <w:rFonts w:ascii="Times New Roman"/>
          <w:b w:val="false"/>
          <w:i w:val="false"/>
          <w:color w:val="000000"/>
          <w:sz w:val="28"/>
        </w:rPr>
        <w:t>
      4) ұжымдық қолданыстағы ұлттық лаборатория – 1-ден кем емес;</w:t>
      </w:r>
      <w:r>
        <w:br/>
      </w:r>
      <w:r>
        <w:rPr>
          <w:rFonts w:ascii="Times New Roman"/>
          <w:b w:val="false"/>
          <w:i w:val="false"/>
          <w:color w:val="000000"/>
          <w:sz w:val="28"/>
        </w:rPr>
        <w:t>
</w:t>
      </w:r>
      <w:r>
        <w:rPr>
          <w:rFonts w:ascii="Times New Roman"/>
          <w:b w:val="false"/>
          <w:i w:val="false"/>
          <w:color w:val="000000"/>
          <w:sz w:val="28"/>
        </w:rPr>
        <w:t>
      5) бизнес-орталық және/немесе бизнес инкубатор, технопарк және басқа инновациялық құрылымдар;</w:t>
      </w:r>
      <w:r>
        <w:br/>
      </w:r>
      <w:r>
        <w:rPr>
          <w:rFonts w:ascii="Times New Roman"/>
          <w:b w:val="false"/>
          <w:i w:val="false"/>
          <w:color w:val="000000"/>
          <w:sz w:val="28"/>
        </w:rPr>
        <w:t>
</w:t>
      </w:r>
      <w:r>
        <w:rPr>
          <w:rFonts w:ascii="Times New Roman"/>
          <w:b w:val="false"/>
          <w:i w:val="false"/>
          <w:color w:val="000000"/>
          <w:sz w:val="28"/>
        </w:rPr>
        <w:t>
      6) индустриалды хай-тек алаңдар – 1-ден кем емес;</w:t>
      </w:r>
      <w:r>
        <w:br/>
      </w:r>
      <w:r>
        <w:rPr>
          <w:rFonts w:ascii="Times New Roman"/>
          <w:b w:val="false"/>
          <w:i w:val="false"/>
          <w:color w:val="000000"/>
          <w:sz w:val="28"/>
        </w:rPr>
        <w:t>
</w:t>
      </w:r>
      <w:r>
        <w:rPr>
          <w:rFonts w:ascii="Times New Roman"/>
          <w:b w:val="false"/>
          <w:i w:val="false"/>
          <w:color w:val="000000"/>
          <w:sz w:val="28"/>
        </w:rPr>
        <w:t>
      7) үш тілді баспа қызметі (шетелдік жетекші ғалымдар мен мамандарды тарта отырып, мемлекеттік, орыс, ағылшын тілдерінде)</w:t>
      </w:r>
      <w:r>
        <w:br/>
      </w:r>
      <w:r>
        <w:rPr>
          <w:rFonts w:ascii="Times New Roman"/>
          <w:b w:val="false"/>
          <w:i w:val="false"/>
          <w:color w:val="000000"/>
          <w:sz w:val="28"/>
        </w:rPr>
        <w:t>
</w:t>
      </w:r>
      <w:r>
        <w:rPr>
          <w:rFonts w:ascii="Times New Roman"/>
          <w:b w:val="false"/>
          <w:i w:val="false"/>
          <w:color w:val="000000"/>
          <w:sz w:val="28"/>
        </w:rPr>
        <w:t>
      11. Зерттеу және инновация:</w:t>
      </w:r>
      <w:r>
        <w:br/>
      </w:r>
      <w:r>
        <w:rPr>
          <w:rFonts w:ascii="Times New Roman"/>
          <w:b w:val="false"/>
          <w:i w:val="false"/>
          <w:color w:val="000000"/>
          <w:sz w:val="28"/>
        </w:rPr>
        <w:t>
</w:t>
      </w:r>
      <w:r>
        <w:rPr>
          <w:rFonts w:ascii="Times New Roman"/>
          <w:b w:val="false"/>
          <w:i w:val="false"/>
          <w:color w:val="000000"/>
          <w:sz w:val="28"/>
        </w:rPr>
        <w:t>
      1) бір жылда қорғалған диссертациялар саны:</w:t>
      </w:r>
      <w:r>
        <w:br/>
      </w:r>
      <w:r>
        <w:rPr>
          <w:rFonts w:ascii="Times New Roman"/>
          <w:b w:val="false"/>
          <w:i w:val="false"/>
          <w:color w:val="000000"/>
          <w:sz w:val="28"/>
        </w:rPr>
        <w:t>
      докторлық (PhD) – 10 адамнан кем емес;</w:t>
      </w:r>
      <w:r>
        <w:br/>
      </w:r>
      <w:r>
        <w:rPr>
          <w:rFonts w:ascii="Times New Roman"/>
          <w:b w:val="false"/>
          <w:i w:val="false"/>
          <w:color w:val="000000"/>
          <w:sz w:val="28"/>
        </w:rPr>
        <w:t>
      магистерлік – 1 жылда 200 адамнан кем емес;</w:t>
      </w:r>
      <w:r>
        <w:br/>
      </w:r>
      <w:r>
        <w:rPr>
          <w:rFonts w:ascii="Times New Roman"/>
          <w:b w:val="false"/>
          <w:i w:val="false"/>
          <w:color w:val="000000"/>
          <w:sz w:val="28"/>
        </w:rPr>
        <w:t>
</w:t>
      </w:r>
      <w:r>
        <w:rPr>
          <w:rFonts w:ascii="Times New Roman"/>
          <w:b w:val="false"/>
          <w:i w:val="false"/>
          <w:color w:val="000000"/>
          <w:sz w:val="28"/>
        </w:rPr>
        <w:t>
      2) әрбір оқытушыға шаққандағы ғылыми жарияланымдар саны жылына Ұлттық/халықаралық рейтигтік журналдарда жарияланған 10 мақала (магистрлік және докторлық диссертациядан басқа және суммарлық импак-фактор – 80-нен кем емес;</w:t>
      </w:r>
      <w:r>
        <w:br/>
      </w:r>
      <w:r>
        <w:rPr>
          <w:rFonts w:ascii="Times New Roman"/>
          <w:b w:val="false"/>
          <w:i w:val="false"/>
          <w:color w:val="000000"/>
          <w:sz w:val="28"/>
        </w:rPr>
        <w:t>
</w:t>
      </w:r>
      <w:r>
        <w:rPr>
          <w:rFonts w:ascii="Times New Roman"/>
          <w:b w:val="false"/>
          <w:i w:val="false"/>
          <w:color w:val="000000"/>
          <w:sz w:val="28"/>
        </w:rPr>
        <w:t>
      3) алынған патенттер/коммерциялық өнімдер/саны, технологиялар саны, ноу-хау, авторлық құқық/интеллектуалдық құқық/, лицензиялар саны – жылына 20-дан кем емес;</w:t>
      </w:r>
      <w:r>
        <w:br/>
      </w:r>
      <w:r>
        <w:rPr>
          <w:rFonts w:ascii="Times New Roman"/>
          <w:b w:val="false"/>
          <w:i w:val="false"/>
          <w:color w:val="000000"/>
          <w:sz w:val="28"/>
        </w:rPr>
        <w:t>
      коммерцияланған жобалар үлесі – 15%-ден кем емес;</w:t>
      </w:r>
      <w:r>
        <w:br/>
      </w:r>
      <w:r>
        <w:rPr>
          <w:rFonts w:ascii="Times New Roman"/>
          <w:b w:val="false"/>
          <w:i w:val="false"/>
          <w:color w:val="000000"/>
          <w:sz w:val="28"/>
        </w:rPr>
        <w:t>
</w:t>
      </w:r>
      <w:r>
        <w:rPr>
          <w:rFonts w:ascii="Times New Roman"/>
          <w:b w:val="false"/>
          <w:i w:val="false"/>
          <w:color w:val="000000"/>
          <w:sz w:val="28"/>
        </w:rPr>
        <w:t>
      4) студенттер қатысқан НИОКР саны – 40%-дан кем емес;</w:t>
      </w:r>
      <w:r>
        <w:br/>
      </w:r>
      <w:r>
        <w:rPr>
          <w:rFonts w:ascii="Times New Roman"/>
          <w:b w:val="false"/>
          <w:i w:val="false"/>
          <w:color w:val="000000"/>
          <w:sz w:val="28"/>
        </w:rPr>
        <w:t>
</w:t>
      </w:r>
      <w:r>
        <w:rPr>
          <w:rFonts w:ascii="Times New Roman"/>
          <w:b w:val="false"/>
          <w:i w:val="false"/>
          <w:color w:val="000000"/>
          <w:sz w:val="28"/>
        </w:rPr>
        <w:t>
      5) ұлттық және халықаралық кәсіби ұйымдар берген сыйлықтар/наградалар – 5-тен кем емес.</w:t>
      </w:r>
      <w:r>
        <w:br/>
      </w:r>
      <w:r>
        <w:rPr>
          <w:rFonts w:ascii="Times New Roman"/>
          <w:b w:val="false"/>
          <w:i w:val="false"/>
          <w:color w:val="000000"/>
          <w:sz w:val="28"/>
        </w:rPr>
        <w:t>
</w:t>
      </w:r>
      <w:r>
        <w:rPr>
          <w:rFonts w:ascii="Times New Roman"/>
          <w:b w:val="false"/>
          <w:i w:val="false"/>
          <w:color w:val="000000"/>
          <w:sz w:val="28"/>
        </w:rPr>
        <w:t>
      6) біріккен халықаралық орталық пен лабораториялар – 2-ден кем емес.</w:t>
      </w:r>
    </w:p>
    <w:bookmarkEnd w:id="6"/>
    <w:bookmarkStart w:name="z53" w:id="7"/>
    <w:p>
      <w:pPr>
        <w:spacing w:after="0"/>
        <w:ind w:left="0"/>
        <w:jc w:val="left"/>
      </w:pPr>
      <w:r>
        <w:rPr>
          <w:rFonts w:ascii="Times New Roman"/>
          <w:b/>
          <w:i w:val="false"/>
          <w:color w:val="000000"/>
        </w:rPr>
        <w:t xml:space="preserve"> 
3. Зерттеу университеттерін жүйелеу критерийлері</w:t>
      </w:r>
    </w:p>
    <w:bookmarkEnd w:id="7"/>
    <w:bookmarkStart w:name="z54" w:id="8"/>
    <w:p>
      <w:pPr>
        <w:spacing w:after="0"/>
        <w:ind w:left="0"/>
        <w:jc w:val="both"/>
      </w:pPr>
      <w:r>
        <w:rPr>
          <w:rFonts w:ascii="Times New Roman"/>
          <w:b w:val="false"/>
          <w:i w:val="false"/>
          <w:color w:val="000000"/>
          <w:sz w:val="28"/>
        </w:rPr>
        <w:t>
      12. Жоғары оқу орындарында тағайындалатын біліктіліктер саны:</w:t>
      </w:r>
      <w:r>
        <w:br/>
      </w:r>
      <w:r>
        <w:rPr>
          <w:rFonts w:ascii="Times New Roman"/>
          <w:b w:val="false"/>
          <w:i w:val="false"/>
          <w:color w:val="000000"/>
          <w:sz w:val="28"/>
        </w:rPr>
        <w:t xml:space="preserve">
      бакалавриат бағдарламалары жиынтығын ұсынатын жоғары білім беру ұйымдары 3 және одан көп мамандықтар бойынша магистратура мен PhD докторантурада оқыту арқылы зиялы ғылыми кадрларды даярлайды: </w:t>
      </w:r>
      <w:r>
        <w:br/>
      </w:r>
      <w:r>
        <w:rPr>
          <w:rFonts w:ascii="Times New Roman"/>
          <w:b w:val="false"/>
          <w:i w:val="false"/>
          <w:color w:val="000000"/>
          <w:sz w:val="28"/>
        </w:rPr>
        <w:t>
</w:t>
      </w:r>
      <w:r>
        <w:rPr>
          <w:rFonts w:ascii="Times New Roman"/>
          <w:b w:val="false"/>
          <w:i w:val="false"/>
          <w:color w:val="000000"/>
          <w:sz w:val="28"/>
        </w:rPr>
        <w:t>
      1) білім алушылардың үлесі:</w:t>
      </w:r>
      <w:r>
        <w:br/>
      </w:r>
      <w:r>
        <w:rPr>
          <w:rFonts w:ascii="Times New Roman"/>
          <w:b w:val="false"/>
          <w:i w:val="false"/>
          <w:color w:val="000000"/>
          <w:sz w:val="28"/>
        </w:rPr>
        <w:t>
      бакалавриатта – 65%:</w:t>
      </w:r>
      <w:r>
        <w:br/>
      </w:r>
      <w:r>
        <w:rPr>
          <w:rFonts w:ascii="Times New Roman"/>
          <w:b w:val="false"/>
          <w:i w:val="false"/>
          <w:color w:val="000000"/>
          <w:sz w:val="28"/>
        </w:rPr>
        <w:t>
      магистратурада – 35 %;</w:t>
      </w:r>
      <w:r>
        <w:br/>
      </w:r>
      <w:r>
        <w:rPr>
          <w:rFonts w:ascii="Times New Roman"/>
          <w:b w:val="false"/>
          <w:i w:val="false"/>
          <w:color w:val="000000"/>
          <w:sz w:val="28"/>
        </w:rPr>
        <w:t>
      докторантурада – 35 % болуы тиіс.</w:t>
      </w:r>
      <w:r>
        <w:br/>
      </w:r>
      <w:r>
        <w:rPr>
          <w:rFonts w:ascii="Times New Roman"/>
          <w:b w:val="false"/>
          <w:i w:val="false"/>
          <w:color w:val="000000"/>
          <w:sz w:val="28"/>
        </w:rPr>
        <w:t>
</w:t>
      </w:r>
      <w:r>
        <w:rPr>
          <w:rFonts w:ascii="Times New Roman"/>
          <w:b w:val="false"/>
          <w:i w:val="false"/>
          <w:color w:val="000000"/>
          <w:sz w:val="28"/>
        </w:rPr>
        <w:t>
      2) шетелдік студенттердің жалпы контингенттерден үлесі – 5%-дан кем емес;</w:t>
      </w:r>
      <w:r>
        <w:br/>
      </w:r>
      <w:r>
        <w:rPr>
          <w:rFonts w:ascii="Times New Roman"/>
          <w:b w:val="false"/>
          <w:i w:val="false"/>
          <w:color w:val="000000"/>
          <w:sz w:val="28"/>
        </w:rPr>
        <w:t>
</w:t>
      </w:r>
      <w:r>
        <w:rPr>
          <w:rFonts w:ascii="Times New Roman"/>
          <w:b w:val="false"/>
          <w:i w:val="false"/>
          <w:color w:val="000000"/>
          <w:sz w:val="28"/>
        </w:rPr>
        <w:t>
      3) ҚР және/немесе шетелдік жоғарғы оқу орындарынан білім алып немесе тәжірибе жинап қайтқан білім алушылардың үлесі, білім алушылардың жалпы контингентінен:</w:t>
      </w:r>
      <w:r>
        <w:br/>
      </w:r>
      <w:r>
        <w:rPr>
          <w:rFonts w:ascii="Times New Roman"/>
          <w:b w:val="false"/>
          <w:i w:val="false"/>
          <w:color w:val="000000"/>
          <w:sz w:val="28"/>
        </w:rPr>
        <w:t>
      бакалавриатта – 15 %;</w:t>
      </w:r>
      <w:r>
        <w:br/>
      </w:r>
      <w:r>
        <w:rPr>
          <w:rFonts w:ascii="Times New Roman"/>
          <w:b w:val="false"/>
          <w:i w:val="false"/>
          <w:color w:val="000000"/>
          <w:sz w:val="28"/>
        </w:rPr>
        <w:t>
      магистратурада – 30 %;</w:t>
      </w:r>
      <w:r>
        <w:br/>
      </w:r>
      <w:r>
        <w:rPr>
          <w:rFonts w:ascii="Times New Roman"/>
          <w:b w:val="false"/>
          <w:i w:val="false"/>
          <w:color w:val="000000"/>
          <w:sz w:val="28"/>
        </w:rPr>
        <w:t>
      докторантурада (PhD) – 100 %;</w:t>
      </w:r>
      <w:r>
        <w:br/>
      </w:r>
      <w:r>
        <w:rPr>
          <w:rFonts w:ascii="Times New Roman"/>
          <w:b w:val="false"/>
          <w:i w:val="false"/>
          <w:color w:val="000000"/>
          <w:sz w:val="28"/>
        </w:rPr>
        <w:t>
</w:t>
      </w:r>
      <w:r>
        <w:rPr>
          <w:rFonts w:ascii="Times New Roman"/>
          <w:b w:val="false"/>
          <w:i w:val="false"/>
          <w:color w:val="000000"/>
          <w:sz w:val="28"/>
        </w:rPr>
        <w:t>
      4) жұмыс берушінің, әлеуметтік серіктестіктердің бөлген гранттары бойынша білім алушылардың жалпы контигенттегі үлесі - 15%-дан кем емес;</w:t>
      </w:r>
      <w:r>
        <w:br/>
      </w:r>
      <w:r>
        <w:rPr>
          <w:rFonts w:ascii="Times New Roman"/>
          <w:b w:val="false"/>
          <w:i w:val="false"/>
          <w:color w:val="000000"/>
          <w:sz w:val="28"/>
        </w:rPr>
        <w:t>
</w:t>
      </w:r>
      <w:r>
        <w:rPr>
          <w:rFonts w:ascii="Times New Roman"/>
          <w:b w:val="false"/>
          <w:i w:val="false"/>
          <w:color w:val="000000"/>
          <w:sz w:val="28"/>
        </w:rPr>
        <w:t>
      13. Бакалавр, магистр және (PhD) докторларын дайындайтын мамандар потенциалы:</w:t>
      </w:r>
      <w:r>
        <w:br/>
      </w:r>
      <w:r>
        <w:rPr>
          <w:rFonts w:ascii="Times New Roman"/>
          <w:b w:val="false"/>
          <w:i w:val="false"/>
          <w:color w:val="000000"/>
          <w:sz w:val="28"/>
        </w:rPr>
        <w:t>
</w:t>
      </w:r>
      <w:r>
        <w:rPr>
          <w:rFonts w:ascii="Times New Roman"/>
          <w:b w:val="false"/>
          <w:i w:val="false"/>
          <w:color w:val="000000"/>
          <w:sz w:val="28"/>
        </w:rPr>
        <w:t>
      1) штаттағы оқытушылар ішінен ғылыми дәрежесі мен атағы бар оқытушылардың үлесі:</w:t>
      </w:r>
      <w:r>
        <w:br/>
      </w:r>
      <w:r>
        <w:rPr>
          <w:rFonts w:ascii="Times New Roman"/>
          <w:b w:val="false"/>
          <w:i w:val="false"/>
          <w:color w:val="000000"/>
          <w:sz w:val="28"/>
        </w:rPr>
        <w:t>
      бакалавриат үшін - 70 %-дан кем емес;</w:t>
      </w:r>
      <w:r>
        <w:br/>
      </w:r>
      <w:r>
        <w:rPr>
          <w:rFonts w:ascii="Times New Roman"/>
          <w:b w:val="false"/>
          <w:i w:val="false"/>
          <w:color w:val="000000"/>
          <w:sz w:val="28"/>
        </w:rPr>
        <w:t>
      магистратура үшін – 70 %-дан кем емес</w:t>
      </w:r>
      <w:r>
        <w:br/>
      </w:r>
      <w:r>
        <w:rPr>
          <w:rFonts w:ascii="Times New Roman"/>
          <w:b w:val="false"/>
          <w:i w:val="false"/>
          <w:color w:val="000000"/>
          <w:sz w:val="28"/>
        </w:rPr>
        <w:t>
      PhD докторантура үшін – 100 %-дан кем емес;</w:t>
      </w:r>
      <w:r>
        <w:br/>
      </w:r>
      <w:r>
        <w:rPr>
          <w:rFonts w:ascii="Times New Roman"/>
          <w:b w:val="false"/>
          <w:i w:val="false"/>
          <w:color w:val="000000"/>
          <w:sz w:val="28"/>
        </w:rPr>
        <w:t>
</w:t>
      </w:r>
      <w:r>
        <w:rPr>
          <w:rFonts w:ascii="Times New Roman"/>
          <w:b w:val="false"/>
          <w:i w:val="false"/>
          <w:color w:val="000000"/>
          <w:sz w:val="28"/>
        </w:rPr>
        <w:t>
      2) PhD философия докторы дәрежесімен шақырылған шетелдік ғалымдардың жалпы сандағы үлесі – 10%-дан кем емес;</w:t>
      </w:r>
      <w:r>
        <w:br/>
      </w:r>
      <w:r>
        <w:rPr>
          <w:rFonts w:ascii="Times New Roman"/>
          <w:b w:val="false"/>
          <w:i w:val="false"/>
          <w:color w:val="000000"/>
          <w:sz w:val="28"/>
        </w:rPr>
        <w:t>
</w:t>
      </w:r>
      <w:r>
        <w:rPr>
          <w:rFonts w:ascii="Times New Roman"/>
          <w:b w:val="false"/>
          <w:i w:val="false"/>
          <w:color w:val="000000"/>
          <w:sz w:val="28"/>
        </w:rPr>
        <w:t>
      14. Білім беру бағдарламаларын тану (аккредитация):</w:t>
      </w:r>
      <w:r>
        <w:br/>
      </w:r>
      <w:r>
        <w:rPr>
          <w:rFonts w:ascii="Times New Roman"/>
          <w:b w:val="false"/>
          <w:i w:val="false"/>
          <w:color w:val="000000"/>
          <w:sz w:val="28"/>
        </w:rPr>
        <w:t>
      ұлттық/ халықаралық агенттіктердегі өткен институциаланған/ мамандандырылған аккредитацияның білім беру бағдарламаларының болуы:</w:t>
      </w:r>
      <w:r>
        <w:br/>
      </w:r>
      <w:r>
        <w:rPr>
          <w:rFonts w:ascii="Times New Roman"/>
          <w:b w:val="false"/>
          <w:i w:val="false"/>
          <w:color w:val="000000"/>
          <w:sz w:val="28"/>
        </w:rPr>
        <w:t>
      бакалавриатта - 50 %-дан кем емес;</w:t>
      </w:r>
      <w:r>
        <w:br/>
      </w:r>
      <w:r>
        <w:rPr>
          <w:rFonts w:ascii="Times New Roman"/>
          <w:b w:val="false"/>
          <w:i w:val="false"/>
          <w:color w:val="000000"/>
          <w:sz w:val="28"/>
        </w:rPr>
        <w:t>
      магистратурада - 50%-дан кем емес;</w:t>
      </w:r>
      <w:r>
        <w:br/>
      </w:r>
      <w:r>
        <w:rPr>
          <w:rFonts w:ascii="Times New Roman"/>
          <w:b w:val="false"/>
          <w:i w:val="false"/>
          <w:color w:val="000000"/>
          <w:sz w:val="28"/>
        </w:rPr>
        <w:t>
      докторантурада (PhD) - 100%-дан кем емес;</w:t>
      </w:r>
      <w:r>
        <w:br/>
      </w:r>
      <w:r>
        <w:rPr>
          <w:rFonts w:ascii="Times New Roman"/>
          <w:b w:val="false"/>
          <w:i w:val="false"/>
          <w:color w:val="000000"/>
          <w:sz w:val="28"/>
        </w:rPr>
        <w:t>
</w:t>
      </w:r>
      <w:r>
        <w:rPr>
          <w:rFonts w:ascii="Times New Roman"/>
          <w:b w:val="false"/>
          <w:i w:val="false"/>
          <w:color w:val="000000"/>
          <w:sz w:val="28"/>
        </w:rPr>
        <w:t>
      15. Оқу-материалдық активтер:</w:t>
      </w:r>
      <w:r>
        <w:br/>
      </w:r>
      <w:r>
        <w:rPr>
          <w:rFonts w:ascii="Times New Roman"/>
          <w:b w:val="false"/>
          <w:i w:val="false"/>
          <w:color w:val="000000"/>
          <w:sz w:val="28"/>
        </w:rPr>
        <w:t>
</w:t>
      </w:r>
      <w:r>
        <w:rPr>
          <w:rFonts w:ascii="Times New Roman"/>
          <w:b w:val="false"/>
          <w:i w:val="false"/>
          <w:color w:val="000000"/>
          <w:sz w:val="28"/>
        </w:rPr>
        <w:t>
      1) білім беру қызметінің сапасын қамтамасыз ететін, жеке меншік немесе шаруашылық жүргізу құқығындағы немесе оперативті басқару меншігіндегі материалдық және материалдық емес активтер, аудиториялар, лабороториялар және олардың жабдықталуы заманауи үлгіде және бағдарламалық мақсатқа сай болуы тиіс;</w:t>
      </w:r>
      <w:r>
        <w:br/>
      </w:r>
      <w:r>
        <w:rPr>
          <w:rFonts w:ascii="Times New Roman"/>
          <w:b w:val="false"/>
          <w:i w:val="false"/>
          <w:color w:val="000000"/>
          <w:sz w:val="28"/>
        </w:rPr>
        <w:t>
</w:t>
      </w:r>
      <w:r>
        <w:rPr>
          <w:rFonts w:ascii="Times New Roman"/>
          <w:b w:val="false"/>
          <w:i w:val="false"/>
          <w:color w:val="000000"/>
          <w:sz w:val="28"/>
        </w:rPr>
        <w:t>
      2) ҒЗИ штаттық ғылыми қызметкерлерімен – 5-тен кем емес;</w:t>
      </w:r>
      <w:r>
        <w:br/>
      </w:r>
      <w:r>
        <w:rPr>
          <w:rFonts w:ascii="Times New Roman"/>
          <w:b w:val="false"/>
          <w:i w:val="false"/>
          <w:color w:val="000000"/>
          <w:sz w:val="28"/>
        </w:rPr>
        <w:t>
</w:t>
      </w:r>
      <w:r>
        <w:rPr>
          <w:rFonts w:ascii="Times New Roman"/>
          <w:b w:val="false"/>
          <w:i w:val="false"/>
          <w:color w:val="000000"/>
          <w:sz w:val="28"/>
        </w:rPr>
        <w:t>
      3) аккредиттелген ғылыми лабораториялары – 3-ден кем емес;</w:t>
      </w:r>
      <w:r>
        <w:br/>
      </w:r>
      <w:r>
        <w:rPr>
          <w:rFonts w:ascii="Times New Roman"/>
          <w:b w:val="false"/>
          <w:i w:val="false"/>
          <w:color w:val="000000"/>
          <w:sz w:val="28"/>
        </w:rPr>
        <w:t>
</w:t>
      </w:r>
      <w:r>
        <w:rPr>
          <w:rFonts w:ascii="Times New Roman"/>
          <w:b w:val="false"/>
          <w:i w:val="false"/>
          <w:color w:val="000000"/>
          <w:sz w:val="28"/>
        </w:rPr>
        <w:t>
      4) ұжымдық қолданыстағы Ұлттық лабораториялар – 1;</w:t>
      </w:r>
      <w:r>
        <w:br/>
      </w:r>
      <w:r>
        <w:rPr>
          <w:rFonts w:ascii="Times New Roman"/>
          <w:b w:val="false"/>
          <w:i w:val="false"/>
          <w:color w:val="000000"/>
          <w:sz w:val="28"/>
        </w:rPr>
        <w:t>
</w:t>
      </w:r>
      <w:r>
        <w:rPr>
          <w:rFonts w:ascii="Times New Roman"/>
          <w:b w:val="false"/>
          <w:i w:val="false"/>
          <w:color w:val="000000"/>
          <w:sz w:val="28"/>
        </w:rPr>
        <w:t>
      5) бизнес-орталық және/немесе бизнес-инкубатор, технопарк және басқа да инновациялық құрылымдар;</w:t>
      </w:r>
      <w:r>
        <w:br/>
      </w:r>
      <w:r>
        <w:rPr>
          <w:rFonts w:ascii="Times New Roman"/>
          <w:b w:val="false"/>
          <w:i w:val="false"/>
          <w:color w:val="000000"/>
          <w:sz w:val="28"/>
        </w:rPr>
        <w:t>
</w:t>
      </w:r>
      <w:r>
        <w:rPr>
          <w:rFonts w:ascii="Times New Roman"/>
          <w:b w:val="false"/>
          <w:i w:val="false"/>
          <w:color w:val="000000"/>
          <w:sz w:val="28"/>
        </w:rPr>
        <w:t>
      6) индустриалды хай-тек алаңдар – 2-ден кем емес;</w:t>
      </w:r>
      <w:r>
        <w:br/>
      </w:r>
      <w:r>
        <w:rPr>
          <w:rFonts w:ascii="Times New Roman"/>
          <w:b w:val="false"/>
          <w:i w:val="false"/>
          <w:color w:val="000000"/>
          <w:sz w:val="28"/>
        </w:rPr>
        <w:t>
</w:t>
      </w:r>
      <w:r>
        <w:rPr>
          <w:rFonts w:ascii="Times New Roman"/>
          <w:b w:val="false"/>
          <w:i w:val="false"/>
          <w:color w:val="000000"/>
          <w:sz w:val="28"/>
        </w:rPr>
        <w:t>
      7) жетекші шетелдік ғалымдарды тартатын үш тілдегі (мемлекеттік, орыс, ағылшын) басылымдық қызметтер;</w:t>
      </w:r>
      <w:r>
        <w:br/>
      </w:r>
      <w:r>
        <w:rPr>
          <w:rFonts w:ascii="Times New Roman"/>
          <w:b w:val="false"/>
          <w:i w:val="false"/>
          <w:color w:val="000000"/>
          <w:sz w:val="28"/>
        </w:rPr>
        <w:t>
</w:t>
      </w:r>
      <w:r>
        <w:rPr>
          <w:rFonts w:ascii="Times New Roman"/>
          <w:b w:val="false"/>
          <w:i w:val="false"/>
          <w:color w:val="000000"/>
          <w:sz w:val="28"/>
        </w:rPr>
        <w:t>
      16. Зерттеу және инновация:</w:t>
      </w:r>
      <w:r>
        <w:br/>
      </w:r>
      <w:r>
        <w:rPr>
          <w:rFonts w:ascii="Times New Roman"/>
          <w:b w:val="false"/>
          <w:i w:val="false"/>
          <w:color w:val="000000"/>
          <w:sz w:val="28"/>
        </w:rPr>
        <w:t>
</w:t>
      </w:r>
      <w:r>
        <w:rPr>
          <w:rFonts w:ascii="Times New Roman"/>
          <w:b w:val="false"/>
          <w:i w:val="false"/>
          <w:color w:val="000000"/>
          <w:sz w:val="28"/>
        </w:rPr>
        <w:t>
      1) 1 жылда қорғалған диссертациялар:</w:t>
      </w:r>
      <w:r>
        <w:br/>
      </w:r>
      <w:r>
        <w:rPr>
          <w:rFonts w:ascii="Times New Roman"/>
          <w:b w:val="false"/>
          <w:i w:val="false"/>
          <w:color w:val="000000"/>
          <w:sz w:val="28"/>
        </w:rPr>
        <w:t>
      докторларының (PhD) саны –10 адамнан кем емес;</w:t>
      </w:r>
      <w:r>
        <w:br/>
      </w:r>
      <w:r>
        <w:rPr>
          <w:rFonts w:ascii="Times New Roman"/>
          <w:b w:val="false"/>
          <w:i w:val="false"/>
          <w:color w:val="000000"/>
          <w:sz w:val="28"/>
        </w:rPr>
        <w:t>
      магистрлік–200 адамнан кем емес;</w:t>
      </w:r>
      <w:r>
        <w:br/>
      </w:r>
      <w:r>
        <w:rPr>
          <w:rFonts w:ascii="Times New Roman"/>
          <w:b w:val="false"/>
          <w:i w:val="false"/>
          <w:color w:val="000000"/>
          <w:sz w:val="28"/>
        </w:rPr>
        <w:t>
</w:t>
      </w:r>
      <w:r>
        <w:rPr>
          <w:rFonts w:ascii="Times New Roman"/>
          <w:b w:val="false"/>
          <w:i w:val="false"/>
          <w:color w:val="000000"/>
          <w:sz w:val="28"/>
        </w:rPr>
        <w:t>
      2) әрбір оқытушыға шаққандағы ғылыми жарияланымдар саны - жылына Ұлттық/ халықаралық рейтигтік журналдарда жарияланған 10 мақала (магистрлік және докторлық диссертациядан басқа) және суммарлық импакт-фактор – 80-нен кем емес;</w:t>
      </w:r>
      <w:r>
        <w:br/>
      </w:r>
      <w:r>
        <w:rPr>
          <w:rFonts w:ascii="Times New Roman"/>
          <w:b w:val="false"/>
          <w:i w:val="false"/>
          <w:color w:val="000000"/>
          <w:sz w:val="28"/>
        </w:rPr>
        <w:t>
</w:t>
      </w:r>
      <w:r>
        <w:rPr>
          <w:rFonts w:ascii="Times New Roman"/>
          <w:b w:val="false"/>
          <w:i w:val="false"/>
          <w:color w:val="000000"/>
          <w:sz w:val="28"/>
        </w:rPr>
        <w:t>
      3) алынған патенттер саны / коммерциялық өнімдер / технологиялар, ноу-хау, лицензиялар саны / интеллектуалды меншікке құқық саны / авторлық құқық – жылына 20-дан кем емес;</w:t>
      </w:r>
      <w:r>
        <w:br/>
      </w:r>
      <w:r>
        <w:rPr>
          <w:rFonts w:ascii="Times New Roman"/>
          <w:b w:val="false"/>
          <w:i w:val="false"/>
          <w:color w:val="000000"/>
          <w:sz w:val="28"/>
        </w:rPr>
        <w:t>
      коммерцияланған жобалар үлесі - 10%-дан кем емес;</w:t>
      </w:r>
      <w:r>
        <w:br/>
      </w:r>
      <w:r>
        <w:rPr>
          <w:rFonts w:ascii="Times New Roman"/>
          <w:b w:val="false"/>
          <w:i w:val="false"/>
          <w:color w:val="000000"/>
          <w:sz w:val="28"/>
        </w:rPr>
        <w:t>
</w:t>
      </w:r>
      <w:r>
        <w:rPr>
          <w:rFonts w:ascii="Times New Roman"/>
          <w:b w:val="false"/>
          <w:i w:val="false"/>
          <w:color w:val="000000"/>
          <w:sz w:val="28"/>
        </w:rPr>
        <w:t>
      4) студенттік инновациялық құрылымдарға қатысқан студенттер саны – 40 %-дан кем емес;</w:t>
      </w:r>
      <w:r>
        <w:br/>
      </w:r>
      <w:r>
        <w:rPr>
          <w:rFonts w:ascii="Times New Roman"/>
          <w:b w:val="false"/>
          <w:i w:val="false"/>
          <w:color w:val="000000"/>
          <w:sz w:val="28"/>
        </w:rPr>
        <w:t>
</w:t>
      </w:r>
      <w:r>
        <w:rPr>
          <w:rFonts w:ascii="Times New Roman"/>
          <w:b w:val="false"/>
          <w:i w:val="false"/>
          <w:color w:val="000000"/>
          <w:sz w:val="28"/>
        </w:rPr>
        <w:t>
      5) ұлттық және халықаралық кәсіби ұйымдар берген сыйлықтар/наградалар - 5-тен кем емес;</w:t>
      </w:r>
      <w:r>
        <w:br/>
      </w:r>
      <w:r>
        <w:rPr>
          <w:rFonts w:ascii="Times New Roman"/>
          <w:b w:val="false"/>
          <w:i w:val="false"/>
          <w:color w:val="000000"/>
          <w:sz w:val="28"/>
        </w:rPr>
        <w:t>
</w:t>
      </w:r>
      <w:r>
        <w:rPr>
          <w:rFonts w:ascii="Times New Roman"/>
          <w:b w:val="false"/>
          <w:i w:val="false"/>
          <w:color w:val="000000"/>
          <w:sz w:val="28"/>
        </w:rPr>
        <w:t>
      6) біріккен халықаралық орталық пен лабораториялар – 2-ден кем емес</w:t>
      </w:r>
    </w:p>
    <w:bookmarkEnd w:id="8"/>
    <w:bookmarkStart w:name="z78" w:id="9"/>
    <w:p>
      <w:pPr>
        <w:spacing w:after="0"/>
        <w:ind w:left="0"/>
        <w:jc w:val="left"/>
      </w:pPr>
      <w:r>
        <w:rPr>
          <w:rFonts w:ascii="Times New Roman"/>
          <w:b/>
          <w:i w:val="false"/>
          <w:color w:val="000000"/>
        </w:rPr>
        <w:t xml:space="preserve"> 
4. Ұлттық жоғары оқу орындарын жіктеу критерийлері</w:t>
      </w:r>
    </w:p>
    <w:bookmarkEnd w:id="9"/>
    <w:bookmarkStart w:name="z79" w:id="10"/>
    <w:p>
      <w:pPr>
        <w:spacing w:after="0"/>
        <w:ind w:left="0"/>
        <w:jc w:val="both"/>
      </w:pPr>
      <w:r>
        <w:rPr>
          <w:rFonts w:ascii="Times New Roman"/>
          <w:b w:val="false"/>
          <w:i w:val="false"/>
          <w:color w:val="000000"/>
          <w:sz w:val="28"/>
        </w:rPr>
        <w:t>
      17. Жоғары оқу орындарында тағайындалатын біліктіліктер саны:</w:t>
      </w:r>
      <w:r>
        <w:br/>
      </w:r>
      <w:r>
        <w:rPr>
          <w:rFonts w:ascii="Times New Roman"/>
          <w:b w:val="false"/>
          <w:i w:val="false"/>
          <w:color w:val="000000"/>
          <w:sz w:val="28"/>
        </w:rPr>
        <w:t>
      бакалавриат бағдарламалары жиынтығын ұсынатын жоғары білім беру ұйымдары 3 және одан көп мамандықтар бойынша магистратура мен PhD докторантурада оқыту арқылы зиялы ғылыми кадрларды даярлайды:</w:t>
      </w:r>
      <w:r>
        <w:br/>
      </w:r>
      <w:r>
        <w:rPr>
          <w:rFonts w:ascii="Times New Roman"/>
          <w:b w:val="false"/>
          <w:i w:val="false"/>
          <w:color w:val="000000"/>
          <w:sz w:val="28"/>
        </w:rPr>
        <w:t>
</w:t>
      </w:r>
      <w:r>
        <w:rPr>
          <w:rFonts w:ascii="Times New Roman"/>
          <w:b w:val="false"/>
          <w:i w:val="false"/>
          <w:color w:val="000000"/>
          <w:sz w:val="28"/>
        </w:rPr>
        <w:t>
      1) жалпы контингенттегі білім алушылар үлесі:</w:t>
      </w:r>
      <w:r>
        <w:br/>
      </w:r>
      <w:r>
        <w:rPr>
          <w:rFonts w:ascii="Times New Roman"/>
          <w:b w:val="false"/>
          <w:i w:val="false"/>
          <w:color w:val="000000"/>
          <w:sz w:val="28"/>
        </w:rPr>
        <w:t>
      бакалавриатта – 70%;</w:t>
      </w:r>
      <w:r>
        <w:br/>
      </w:r>
      <w:r>
        <w:rPr>
          <w:rFonts w:ascii="Times New Roman"/>
          <w:b w:val="false"/>
          <w:i w:val="false"/>
          <w:color w:val="000000"/>
          <w:sz w:val="28"/>
        </w:rPr>
        <w:t>
      магистратурада – 30 %;</w:t>
      </w:r>
      <w:r>
        <w:br/>
      </w:r>
      <w:r>
        <w:rPr>
          <w:rFonts w:ascii="Times New Roman"/>
          <w:b w:val="false"/>
          <w:i w:val="false"/>
          <w:color w:val="000000"/>
          <w:sz w:val="28"/>
        </w:rPr>
        <w:t>
      докторантурада – 30 %;</w:t>
      </w:r>
      <w:r>
        <w:br/>
      </w:r>
      <w:r>
        <w:rPr>
          <w:rFonts w:ascii="Times New Roman"/>
          <w:b w:val="false"/>
          <w:i w:val="false"/>
          <w:color w:val="000000"/>
          <w:sz w:val="28"/>
        </w:rPr>
        <w:t>
</w:t>
      </w:r>
      <w:r>
        <w:rPr>
          <w:rFonts w:ascii="Times New Roman"/>
          <w:b w:val="false"/>
          <w:i w:val="false"/>
          <w:color w:val="000000"/>
          <w:sz w:val="28"/>
        </w:rPr>
        <w:t>
      2) шетелдік студенттердің жалпы контингенттерден үлесі – 3%-дан кем емес;</w:t>
      </w:r>
      <w:r>
        <w:br/>
      </w:r>
      <w:r>
        <w:rPr>
          <w:rFonts w:ascii="Times New Roman"/>
          <w:b w:val="false"/>
          <w:i w:val="false"/>
          <w:color w:val="000000"/>
          <w:sz w:val="28"/>
        </w:rPr>
        <w:t>
</w:t>
      </w:r>
      <w:r>
        <w:rPr>
          <w:rFonts w:ascii="Times New Roman"/>
          <w:b w:val="false"/>
          <w:i w:val="false"/>
          <w:color w:val="000000"/>
          <w:sz w:val="28"/>
        </w:rPr>
        <w:t>
      3) Қазақстан Республикасы және/немесе шетелдік жоғарғы оқу орындарынан білім алып немесе тәжірибе жинап қайтқан білім алушылардың үлесі, білім алушылардың жалпы контингентінен:</w:t>
      </w:r>
      <w:r>
        <w:br/>
      </w:r>
      <w:r>
        <w:rPr>
          <w:rFonts w:ascii="Times New Roman"/>
          <w:b w:val="false"/>
          <w:i w:val="false"/>
          <w:color w:val="000000"/>
          <w:sz w:val="28"/>
        </w:rPr>
        <w:t>
      бакалавриатта – 10 %;</w:t>
      </w:r>
      <w:r>
        <w:br/>
      </w:r>
      <w:r>
        <w:rPr>
          <w:rFonts w:ascii="Times New Roman"/>
          <w:b w:val="false"/>
          <w:i w:val="false"/>
          <w:color w:val="000000"/>
          <w:sz w:val="28"/>
        </w:rPr>
        <w:t>
      магистратурада – 20 %;</w:t>
      </w:r>
      <w:r>
        <w:br/>
      </w:r>
      <w:r>
        <w:rPr>
          <w:rFonts w:ascii="Times New Roman"/>
          <w:b w:val="false"/>
          <w:i w:val="false"/>
          <w:color w:val="000000"/>
          <w:sz w:val="28"/>
        </w:rPr>
        <w:t>
      докторантурада (PhD) – 100 %;</w:t>
      </w:r>
      <w:r>
        <w:br/>
      </w:r>
      <w:r>
        <w:rPr>
          <w:rFonts w:ascii="Times New Roman"/>
          <w:b w:val="false"/>
          <w:i w:val="false"/>
          <w:color w:val="000000"/>
          <w:sz w:val="28"/>
        </w:rPr>
        <w:t>
</w:t>
      </w:r>
      <w:r>
        <w:rPr>
          <w:rFonts w:ascii="Times New Roman"/>
          <w:b w:val="false"/>
          <w:i w:val="false"/>
          <w:color w:val="000000"/>
          <w:sz w:val="28"/>
        </w:rPr>
        <w:t>
      18. Бакалавр, магистр және докторларын (PhD) дайындайтын мамандар потенциалы:</w:t>
      </w:r>
      <w:r>
        <w:br/>
      </w:r>
      <w:r>
        <w:rPr>
          <w:rFonts w:ascii="Times New Roman"/>
          <w:b w:val="false"/>
          <w:i w:val="false"/>
          <w:color w:val="000000"/>
          <w:sz w:val="28"/>
        </w:rPr>
        <w:t>
</w:t>
      </w:r>
      <w:r>
        <w:rPr>
          <w:rFonts w:ascii="Times New Roman"/>
          <w:b w:val="false"/>
          <w:i w:val="false"/>
          <w:color w:val="000000"/>
          <w:sz w:val="28"/>
        </w:rPr>
        <w:t>
      1) штаттағы оқытушылар ішінен ғылыми дәрежесі мен атағы бар оқытушылардың үлесі:</w:t>
      </w:r>
      <w:r>
        <w:br/>
      </w:r>
      <w:r>
        <w:rPr>
          <w:rFonts w:ascii="Times New Roman"/>
          <w:b w:val="false"/>
          <w:i w:val="false"/>
          <w:color w:val="000000"/>
          <w:sz w:val="28"/>
        </w:rPr>
        <w:t>
      бакалавриат үшін – 55 %-дан кем емес;</w:t>
      </w:r>
      <w:r>
        <w:br/>
      </w:r>
      <w:r>
        <w:rPr>
          <w:rFonts w:ascii="Times New Roman"/>
          <w:b w:val="false"/>
          <w:i w:val="false"/>
          <w:color w:val="000000"/>
          <w:sz w:val="28"/>
        </w:rPr>
        <w:t>
      магистратура үшін – 70 %-дан кем емес</w:t>
      </w:r>
      <w:r>
        <w:br/>
      </w:r>
      <w:r>
        <w:rPr>
          <w:rFonts w:ascii="Times New Roman"/>
          <w:b w:val="false"/>
          <w:i w:val="false"/>
          <w:color w:val="000000"/>
          <w:sz w:val="28"/>
        </w:rPr>
        <w:t>
      PhD докторантура үшін – 100 %-дан кем емес;</w:t>
      </w:r>
      <w:r>
        <w:br/>
      </w:r>
      <w:r>
        <w:rPr>
          <w:rFonts w:ascii="Times New Roman"/>
          <w:b w:val="false"/>
          <w:i w:val="false"/>
          <w:color w:val="000000"/>
          <w:sz w:val="28"/>
        </w:rPr>
        <w:t>
</w:t>
      </w:r>
      <w:r>
        <w:rPr>
          <w:rFonts w:ascii="Times New Roman"/>
          <w:b w:val="false"/>
          <w:i w:val="false"/>
          <w:color w:val="000000"/>
          <w:sz w:val="28"/>
        </w:rPr>
        <w:t>
      2) мәдениет және өнер білімін ұйымдастыру үшін штаттағы оқытушылар санындағы ғылыми дәрежесі және атағы бар оқытушылар үлесі, соның ішінде Қазақстан Республикасының құрметті атағы және соған теңестірілген атағы бар оқытушылар:</w:t>
      </w:r>
      <w:r>
        <w:br/>
      </w:r>
      <w:r>
        <w:rPr>
          <w:rFonts w:ascii="Times New Roman"/>
          <w:b w:val="false"/>
          <w:i w:val="false"/>
          <w:color w:val="000000"/>
          <w:sz w:val="28"/>
        </w:rPr>
        <w:t>
      бакалавриат үшін – 35 %-дан кем емес;</w:t>
      </w:r>
      <w:r>
        <w:br/>
      </w:r>
      <w:r>
        <w:rPr>
          <w:rFonts w:ascii="Times New Roman"/>
          <w:b w:val="false"/>
          <w:i w:val="false"/>
          <w:color w:val="000000"/>
          <w:sz w:val="28"/>
        </w:rPr>
        <w:t>
      магистратура үшін – 60 %-дан кем емес;</w:t>
      </w:r>
      <w:r>
        <w:br/>
      </w:r>
      <w:r>
        <w:rPr>
          <w:rFonts w:ascii="Times New Roman"/>
          <w:b w:val="false"/>
          <w:i w:val="false"/>
          <w:color w:val="000000"/>
          <w:sz w:val="28"/>
        </w:rPr>
        <w:t>
      докторантура үшін – 100 %-дан кем емес;</w:t>
      </w:r>
      <w:r>
        <w:br/>
      </w:r>
      <w:r>
        <w:rPr>
          <w:rFonts w:ascii="Times New Roman"/>
          <w:b w:val="false"/>
          <w:i w:val="false"/>
          <w:color w:val="000000"/>
          <w:sz w:val="28"/>
        </w:rPr>
        <w:t>
</w:t>
      </w:r>
      <w:r>
        <w:rPr>
          <w:rFonts w:ascii="Times New Roman"/>
          <w:b w:val="false"/>
          <w:i w:val="false"/>
          <w:color w:val="000000"/>
          <w:sz w:val="28"/>
        </w:rPr>
        <w:t>
      3) философия докторы (PhD) дәрежесімен шақырылған шетелдік ғалымдардың жалпы сандағы үлесі - 5%-дан кем емес.</w:t>
      </w:r>
      <w:r>
        <w:br/>
      </w:r>
      <w:r>
        <w:rPr>
          <w:rFonts w:ascii="Times New Roman"/>
          <w:b w:val="false"/>
          <w:i w:val="false"/>
          <w:color w:val="000000"/>
          <w:sz w:val="28"/>
        </w:rPr>
        <w:t>
</w:t>
      </w:r>
      <w:r>
        <w:rPr>
          <w:rFonts w:ascii="Times New Roman"/>
          <w:b w:val="false"/>
          <w:i w:val="false"/>
          <w:color w:val="000000"/>
          <w:sz w:val="28"/>
        </w:rPr>
        <w:t>
      19. Білім беру бағдарламаларын тану (аккредитация):</w:t>
      </w:r>
      <w:r>
        <w:br/>
      </w:r>
      <w:r>
        <w:rPr>
          <w:rFonts w:ascii="Times New Roman"/>
          <w:b w:val="false"/>
          <w:i w:val="false"/>
          <w:color w:val="000000"/>
          <w:sz w:val="28"/>
        </w:rPr>
        <w:t>
      ұлттық/ халықаралық агенттіктерде өткен институциаланған/ мамандандырылған аккредитацияның білім беру бағдарламаларының болуы:</w:t>
      </w:r>
      <w:r>
        <w:br/>
      </w:r>
      <w:r>
        <w:rPr>
          <w:rFonts w:ascii="Times New Roman"/>
          <w:b w:val="false"/>
          <w:i w:val="false"/>
          <w:color w:val="000000"/>
          <w:sz w:val="28"/>
        </w:rPr>
        <w:t>
      бакалавриатта - 35 %-дан кем емес;</w:t>
      </w:r>
      <w:r>
        <w:br/>
      </w:r>
      <w:r>
        <w:rPr>
          <w:rFonts w:ascii="Times New Roman"/>
          <w:b w:val="false"/>
          <w:i w:val="false"/>
          <w:color w:val="000000"/>
          <w:sz w:val="28"/>
        </w:rPr>
        <w:t>
      магистратурада - 30%-дан кем емес;</w:t>
      </w:r>
      <w:r>
        <w:br/>
      </w:r>
      <w:r>
        <w:rPr>
          <w:rFonts w:ascii="Times New Roman"/>
          <w:b w:val="false"/>
          <w:i w:val="false"/>
          <w:color w:val="000000"/>
          <w:sz w:val="28"/>
        </w:rPr>
        <w:t>
      докторантурада (PhD) - 70%-дан кем емес.</w:t>
      </w:r>
      <w:r>
        <w:br/>
      </w:r>
      <w:r>
        <w:rPr>
          <w:rFonts w:ascii="Times New Roman"/>
          <w:b w:val="false"/>
          <w:i w:val="false"/>
          <w:color w:val="000000"/>
          <w:sz w:val="28"/>
        </w:rPr>
        <w:t>
</w:t>
      </w:r>
      <w:r>
        <w:rPr>
          <w:rFonts w:ascii="Times New Roman"/>
          <w:b w:val="false"/>
          <w:i w:val="false"/>
          <w:color w:val="000000"/>
          <w:sz w:val="28"/>
        </w:rPr>
        <w:t>
      20. Оқу-материалдық активтер:</w:t>
      </w:r>
      <w:r>
        <w:br/>
      </w:r>
      <w:r>
        <w:rPr>
          <w:rFonts w:ascii="Times New Roman"/>
          <w:b w:val="false"/>
          <w:i w:val="false"/>
          <w:color w:val="000000"/>
          <w:sz w:val="28"/>
        </w:rPr>
        <w:t>
      білім беру қызметтерінің сапасын қамтамасыз етуші материалдық және материалдық емес активтерді жедел басқару және шаруашылықты жүргізудің меншікті немесе тәуелді құқығының болуы;</w:t>
      </w:r>
      <w:r>
        <w:br/>
      </w:r>
      <w:r>
        <w:rPr>
          <w:rFonts w:ascii="Times New Roman"/>
          <w:b w:val="false"/>
          <w:i w:val="false"/>
          <w:color w:val="000000"/>
          <w:sz w:val="28"/>
        </w:rPr>
        <w:t>
</w:t>
      </w:r>
      <w:r>
        <w:rPr>
          <w:rFonts w:ascii="Times New Roman"/>
          <w:b w:val="false"/>
          <w:i w:val="false"/>
          <w:color w:val="000000"/>
          <w:sz w:val="28"/>
        </w:rPr>
        <w:t>
      1) оқу-әдістемелік, ғылыми-техникалық және экспериментальді базаның болуы:</w:t>
      </w:r>
      <w:r>
        <w:br/>
      </w:r>
      <w:r>
        <w:rPr>
          <w:rFonts w:ascii="Times New Roman"/>
          <w:b w:val="false"/>
          <w:i w:val="false"/>
          <w:color w:val="000000"/>
          <w:sz w:val="28"/>
        </w:rPr>
        <w:t>
</w:t>
      </w:r>
      <w:r>
        <w:rPr>
          <w:rFonts w:ascii="Times New Roman"/>
          <w:b w:val="false"/>
          <w:i w:val="false"/>
          <w:color w:val="000000"/>
          <w:sz w:val="28"/>
        </w:rPr>
        <w:t>
      2) ҒЗИ штаттық ғылыми қызметкерлерімен – 3-тен кем емес;</w:t>
      </w:r>
      <w:r>
        <w:br/>
      </w:r>
      <w:r>
        <w:rPr>
          <w:rFonts w:ascii="Times New Roman"/>
          <w:b w:val="false"/>
          <w:i w:val="false"/>
          <w:color w:val="000000"/>
          <w:sz w:val="28"/>
        </w:rPr>
        <w:t>
</w:t>
      </w:r>
      <w:r>
        <w:rPr>
          <w:rFonts w:ascii="Times New Roman"/>
          <w:b w:val="false"/>
          <w:i w:val="false"/>
          <w:color w:val="000000"/>
          <w:sz w:val="28"/>
        </w:rPr>
        <w:t>
      3) аккредиттелген ғылыми лабораториялары – 2-ден кем емес;</w:t>
      </w:r>
      <w:r>
        <w:br/>
      </w:r>
      <w:r>
        <w:rPr>
          <w:rFonts w:ascii="Times New Roman"/>
          <w:b w:val="false"/>
          <w:i w:val="false"/>
          <w:color w:val="000000"/>
          <w:sz w:val="28"/>
        </w:rPr>
        <w:t>
</w:t>
      </w:r>
      <w:r>
        <w:rPr>
          <w:rFonts w:ascii="Times New Roman"/>
          <w:b w:val="false"/>
          <w:i w:val="false"/>
          <w:color w:val="000000"/>
          <w:sz w:val="28"/>
        </w:rPr>
        <w:t>
      4) инновациялық құрылымдар.</w:t>
      </w:r>
      <w:r>
        <w:br/>
      </w:r>
      <w:r>
        <w:rPr>
          <w:rFonts w:ascii="Times New Roman"/>
          <w:b w:val="false"/>
          <w:i w:val="false"/>
          <w:color w:val="000000"/>
          <w:sz w:val="28"/>
        </w:rPr>
        <w:t>
</w:t>
      </w:r>
      <w:r>
        <w:rPr>
          <w:rFonts w:ascii="Times New Roman"/>
          <w:b w:val="false"/>
          <w:i w:val="false"/>
          <w:color w:val="000000"/>
          <w:sz w:val="28"/>
        </w:rPr>
        <w:t>
      21. Зерттеу және инновация:</w:t>
      </w:r>
      <w:r>
        <w:br/>
      </w:r>
      <w:r>
        <w:rPr>
          <w:rFonts w:ascii="Times New Roman"/>
          <w:b w:val="false"/>
          <w:i w:val="false"/>
          <w:color w:val="000000"/>
          <w:sz w:val="28"/>
        </w:rPr>
        <w:t>
</w:t>
      </w:r>
      <w:r>
        <w:rPr>
          <w:rFonts w:ascii="Times New Roman"/>
          <w:b w:val="false"/>
          <w:i w:val="false"/>
          <w:color w:val="000000"/>
          <w:sz w:val="28"/>
        </w:rPr>
        <w:t>
      1) жылына қорғалған диссертацияның саны:</w:t>
      </w:r>
      <w:r>
        <w:br/>
      </w:r>
      <w:r>
        <w:rPr>
          <w:rFonts w:ascii="Times New Roman"/>
          <w:b w:val="false"/>
          <w:i w:val="false"/>
          <w:color w:val="000000"/>
          <w:sz w:val="28"/>
        </w:rPr>
        <w:t>
      докторларының (PhD) саны – 8 адамнан кем емес;</w:t>
      </w:r>
      <w:r>
        <w:br/>
      </w:r>
      <w:r>
        <w:rPr>
          <w:rFonts w:ascii="Times New Roman"/>
          <w:b w:val="false"/>
          <w:i w:val="false"/>
          <w:color w:val="000000"/>
          <w:sz w:val="28"/>
        </w:rPr>
        <w:t>
      магистрлік–150 адамнан кем емес;</w:t>
      </w:r>
      <w:r>
        <w:br/>
      </w:r>
      <w:r>
        <w:rPr>
          <w:rFonts w:ascii="Times New Roman"/>
          <w:b w:val="false"/>
          <w:i w:val="false"/>
          <w:color w:val="000000"/>
          <w:sz w:val="28"/>
        </w:rPr>
        <w:t>
</w:t>
      </w:r>
      <w:r>
        <w:rPr>
          <w:rFonts w:ascii="Times New Roman"/>
          <w:b w:val="false"/>
          <w:i w:val="false"/>
          <w:color w:val="000000"/>
          <w:sz w:val="28"/>
        </w:rPr>
        <w:t>
      2) Бір ОПҚ-ның ғылыми басылымының саны ұлттық/халықаралық рефератталған журналдарға 8 мақаладан (магистрлік және докторлық диссертациядан басқа) кем жарияламауы және суммарлық импакт-фактор – 50-нен кем емес;</w:t>
      </w:r>
      <w:r>
        <w:br/>
      </w:r>
      <w:r>
        <w:rPr>
          <w:rFonts w:ascii="Times New Roman"/>
          <w:b w:val="false"/>
          <w:i w:val="false"/>
          <w:color w:val="000000"/>
          <w:sz w:val="28"/>
        </w:rPr>
        <w:t>
</w:t>
      </w:r>
      <w:r>
        <w:rPr>
          <w:rFonts w:ascii="Times New Roman"/>
          <w:b w:val="false"/>
          <w:i w:val="false"/>
          <w:color w:val="000000"/>
          <w:sz w:val="28"/>
        </w:rPr>
        <w:t>
      3) алынған патенттер саны / коммерциялық өнімдер / технологиялар, ноу-хау, лицензиялар саны / интеллектуалды меншікке құқық саны / авторлық құқық – жылына 20-дан кем емес;</w:t>
      </w:r>
      <w:r>
        <w:br/>
      </w:r>
      <w:r>
        <w:rPr>
          <w:rFonts w:ascii="Times New Roman"/>
          <w:b w:val="false"/>
          <w:i w:val="false"/>
          <w:color w:val="000000"/>
          <w:sz w:val="28"/>
        </w:rPr>
        <w:t>
      коммерцияланған жобалар үлесі – 7%-дан кем емес;</w:t>
      </w:r>
      <w:r>
        <w:br/>
      </w:r>
      <w:r>
        <w:rPr>
          <w:rFonts w:ascii="Times New Roman"/>
          <w:b w:val="false"/>
          <w:i w:val="false"/>
          <w:color w:val="000000"/>
          <w:sz w:val="28"/>
        </w:rPr>
        <w:t>
</w:t>
      </w:r>
      <w:r>
        <w:rPr>
          <w:rFonts w:ascii="Times New Roman"/>
          <w:b w:val="false"/>
          <w:i w:val="false"/>
          <w:color w:val="000000"/>
          <w:sz w:val="28"/>
        </w:rPr>
        <w:t>
      4) студенттік инновациялық құрылымдарға қатысқан студенттер саны – 40 %-дан кем емес;</w:t>
      </w:r>
      <w:r>
        <w:br/>
      </w:r>
      <w:r>
        <w:rPr>
          <w:rFonts w:ascii="Times New Roman"/>
          <w:b w:val="false"/>
          <w:i w:val="false"/>
          <w:color w:val="000000"/>
          <w:sz w:val="28"/>
        </w:rPr>
        <w:t>
</w:t>
      </w:r>
      <w:r>
        <w:rPr>
          <w:rFonts w:ascii="Times New Roman"/>
          <w:b w:val="false"/>
          <w:i w:val="false"/>
          <w:color w:val="000000"/>
          <w:sz w:val="28"/>
        </w:rPr>
        <w:t>
      5) ұлттық және халықаралық кәсіби ұйымдар берген сыйлықтар/наградалар – 3-тен кем емес.</w:t>
      </w:r>
    </w:p>
    <w:bookmarkEnd w:id="10"/>
    <w:bookmarkStart w:name="z99" w:id="11"/>
    <w:p>
      <w:pPr>
        <w:spacing w:after="0"/>
        <w:ind w:left="0"/>
        <w:jc w:val="left"/>
      </w:pPr>
      <w:r>
        <w:rPr>
          <w:rFonts w:ascii="Times New Roman"/>
          <w:b/>
          <w:i w:val="false"/>
          <w:color w:val="000000"/>
        </w:rPr>
        <w:t xml:space="preserve"> 
5. Университеттерді жіктеу критерийлері</w:t>
      </w:r>
    </w:p>
    <w:bookmarkEnd w:id="11"/>
    <w:bookmarkStart w:name="z100" w:id="12"/>
    <w:p>
      <w:pPr>
        <w:spacing w:after="0"/>
        <w:ind w:left="0"/>
        <w:jc w:val="both"/>
      </w:pPr>
      <w:r>
        <w:rPr>
          <w:rFonts w:ascii="Times New Roman"/>
          <w:b w:val="false"/>
          <w:i w:val="false"/>
          <w:color w:val="000000"/>
          <w:sz w:val="28"/>
        </w:rPr>
        <w:t>
      22. Жоғары оқу орындарында тағайындалатын біліктіліктер саны:</w:t>
      </w:r>
      <w:r>
        <w:br/>
      </w:r>
      <w:r>
        <w:rPr>
          <w:rFonts w:ascii="Times New Roman"/>
          <w:b w:val="false"/>
          <w:i w:val="false"/>
          <w:color w:val="000000"/>
          <w:sz w:val="28"/>
        </w:rPr>
        <w:t xml:space="preserve">
      бакалавриат бағдарламалары жиынтығын ұсынтаны жоғары білім беру ұйымдары мамандықтардың 3 тобы бойынша, 12 және одан көп мамандықтар бойынша магистратура мен PhD докторантурада оқыту арқылы зиялы ғылыми кадрларды даярлайды: </w:t>
      </w:r>
      <w:r>
        <w:br/>
      </w:r>
      <w:r>
        <w:rPr>
          <w:rFonts w:ascii="Times New Roman"/>
          <w:b w:val="false"/>
          <w:i w:val="false"/>
          <w:color w:val="000000"/>
          <w:sz w:val="28"/>
        </w:rPr>
        <w:t>
</w:t>
      </w:r>
      <w:r>
        <w:rPr>
          <w:rFonts w:ascii="Times New Roman"/>
          <w:b w:val="false"/>
          <w:i w:val="false"/>
          <w:color w:val="000000"/>
          <w:sz w:val="28"/>
        </w:rPr>
        <w:t>
      1) жалпы контингенттегі білім алушылар үлесі:</w:t>
      </w:r>
      <w:r>
        <w:br/>
      </w:r>
      <w:r>
        <w:rPr>
          <w:rFonts w:ascii="Times New Roman"/>
          <w:b w:val="false"/>
          <w:i w:val="false"/>
          <w:color w:val="000000"/>
          <w:sz w:val="28"/>
        </w:rPr>
        <w:t>
      бакалаврда оқытудың үлесі – 75%;</w:t>
      </w:r>
      <w:r>
        <w:br/>
      </w:r>
      <w:r>
        <w:rPr>
          <w:rFonts w:ascii="Times New Roman"/>
          <w:b w:val="false"/>
          <w:i w:val="false"/>
          <w:color w:val="000000"/>
          <w:sz w:val="28"/>
        </w:rPr>
        <w:t>
      магистратурада – 25%;</w:t>
      </w:r>
      <w:r>
        <w:br/>
      </w:r>
      <w:r>
        <w:rPr>
          <w:rFonts w:ascii="Times New Roman"/>
          <w:b w:val="false"/>
          <w:i w:val="false"/>
          <w:color w:val="000000"/>
          <w:sz w:val="28"/>
        </w:rPr>
        <w:t>
      докторантурада үлесі – 25%;</w:t>
      </w:r>
      <w:r>
        <w:br/>
      </w:r>
      <w:r>
        <w:rPr>
          <w:rFonts w:ascii="Times New Roman"/>
          <w:b w:val="false"/>
          <w:i w:val="false"/>
          <w:color w:val="000000"/>
          <w:sz w:val="28"/>
        </w:rPr>
        <w:t>
</w:t>
      </w:r>
      <w:r>
        <w:rPr>
          <w:rFonts w:ascii="Times New Roman"/>
          <w:b w:val="false"/>
          <w:i w:val="false"/>
          <w:color w:val="000000"/>
          <w:sz w:val="28"/>
        </w:rPr>
        <w:t>
      2) шетелдік студенттердің жалпы контингенттерден үлесі – 5%-дан кем емес;</w:t>
      </w:r>
      <w:r>
        <w:br/>
      </w:r>
      <w:r>
        <w:rPr>
          <w:rFonts w:ascii="Times New Roman"/>
          <w:b w:val="false"/>
          <w:i w:val="false"/>
          <w:color w:val="000000"/>
          <w:sz w:val="28"/>
        </w:rPr>
        <w:t>
</w:t>
      </w:r>
      <w:r>
        <w:rPr>
          <w:rFonts w:ascii="Times New Roman"/>
          <w:b w:val="false"/>
          <w:i w:val="false"/>
          <w:color w:val="000000"/>
          <w:sz w:val="28"/>
        </w:rPr>
        <w:t>
      3) Қазақстан Республикасы және шетел ЖОО-да оқыған не тағылымдамадан өткен білім алушылардың жалпы контингенттегі үлесі:</w:t>
      </w:r>
      <w:r>
        <w:br/>
      </w:r>
      <w:r>
        <w:rPr>
          <w:rFonts w:ascii="Times New Roman"/>
          <w:b w:val="false"/>
          <w:i w:val="false"/>
          <w:color w:val="000000"/>
          <w:sz w:val="28"/>
        </w:rPr>
        <w:t>
      бакалавриатта - 10%;</w:t>
      </w:r>
      <w:r>
        <w:br/>
      </w:r>
      <w:r>
        <w:rPr>
          <w:rFonts w:ascii="Times New Roman"/>
          <w:b w:val="false"/>
          <w:i w:val="false"/>
          <w:color w:val="000000"/>
          <w:sz w:val="28"/>
        </w:rPr>
        <w:t xml:space="preserve">
      магистратурада - 20%; </w:t>
      </w:r>
      <w:r>
        <w:br/>
      </w:r>
      <w:r>
        <w:rPr>
          <w:rFonts w:ascii="Times New Roman"/>
          <w:b w:val="false"/>
          <w:i w:val="false"/>
          <w:color w:val="000000"/>
          <w:sz w:val="28"/>
        </w:rPr>
        <w:t>
      докторантурада (PhD) – 100;</w:t>
      </w:r>
      <w:r>
        <w:br/>
      </w:r>
      <w:r>
        <w:rPr>
          <w:rFonts w:ascii="Times New Roman"/>
          <w:b w:val="false"/>
          <w:i w:val="false"/>
          <w:color w:val="000000"/>
          <w:sz w:val="28"/>
        </w:rPr>
        <w:t>
</w:t>
      </w:r>
      <w:r>
        <w:rPr>
          <w:rFonts w:ascii="Times New Roman"/>
          <w:b w:val="false"/>
          <w:i w:val="false"/>
          <w:color w:val="000000"/>
          <w:sz w:val="28"/>
        </w:rPr>
        <w:t xml:space="preserve">
      23. Бакалавр, магистр және докторларын (PhD) дайындайтын мамандар потенциалы: </w:t>
      </w:r>
      <w:r>
        <w:br/>
      </w:r>
      <w:r>
        <w:rPr>
          <w:rFonts w:ascii="Times New Roman"/>
          <w:b w:val="false"/>
          <w:i w:val="false"/>
          <w:color w:val="000000"/>
          <w:sz w:val="28"/>
        </w:rPr>
        <w:t>
</w:t>
      </w:r>
      <w:r>
        <w:rPr>
          <w:rFonts w:ascii="Times New Roman"/>
          <w:b w:val="false"/>
          <w:i w:val="false"/>
          <w:color w:val="000000"/>
          <w:sz w:val="28"/>
        </w:rPr>
        <w:t>
      1) штаттағы оқытушылардың есебінен ғылыми атақ-деңгейі бар оқытушылардың үлесі:</w:t>
      </w:r>
      <w:r>
        <w:br/>
      </w:r>
      <w:r>
        <w:rPr>
          <w:rFonts w:ascii="Times New Roman"/>
          <w:b w:val="false"/>
          <w:i w:val="false"/>
          <w:color w:val="000000"/>
          <w:sz w:val="28"/>
        </w:rPr>
        <w:t>
      бакалавр үшін-55% кем емес;</w:t>
      </w:r>
      <w:r>
        <w:br/>
      </w:r>
      <w:r>
        <w:rPr>
          <w:rFonts w:ascii="Times New Roman"/>
          <w:b w:val="false"/>
          <w:i w:val="false"/>
          <w:color w:val="000000"/>
          <w:sz w:val="28"/>
        </w:rPr>
        <w:t>
      магистратура үшін- 70% кем емес;</w:t>
      </w:r>
      <w:r>
        <w:br/>
      </w:r>
      <w:r>
        <w:rPr>
          <w:rFonts w:ascii="Times New Roman"/>
          <w:b w:val="false"/>
          <w:i w:val="false"/>
          <w:color w:val="000000"/>
          <w:sz w:val="28"/>
        </w:rPr>
        <w:t>
      доктарантура (PhD) үшін-100% кем емес;</w:t>
      </w:r>
      <w:r>
        <w:br/>
      </w:r>
      <w:r>
        <w:rPr>
          <w:rFonts w:ascii="Times New Roman"/>
          <w:b w:val="false"/>
          <w:i w:val="false"/>
          <w:color w:val="000000"/>
          <w:sz w:val="28"/>
        </w:rPr>
        <w:t>
</w:t>
      </w:r>
      <w:r>
        <w:rPr>
          <w:rFonts w:ascii="Times New Roman"/>
          <w:b w:val="false"/>
          <w:i w:val="false"/>
          <w:color w:val="000000"/>
          <w:sz w:val="28"/>
        </w:rPr>
        <w:t>
      2) өнер және мәдениет бойынша білім беру мекемелері үшін Қазақстан Республикасы және оған тең құрметті атағы бар оқытушылар үшін:</w:t>
      </w:r>
      <w:r>
        <w:br/>
      </w:r>
      <w:r>
        <w:rPr>
          <w:rFonts w:ascii="Times New Roman"/>
          <w:b w:val="false"/>
          <w:i w:val="false"/>
          <w:color w:val="000000"/>
          <w:sz w:val="28"/>
        </w:rPr>
        <w:t>
      бакалавр үшін-35% кем емес;</w:t>
      </w:r>
      <w:r>
        <w:br/>
      </w:r>
      <w:r>
        <w:rPr>
          <w:rFonts w:ascii="Times New Roman"/>
          <w:b w:val="false"/>
          <w:i w:val="false"/>
          <w:color w:val="000000"/>
          <w:sz w:val="28"/>
        </w:rPr>
        <w:t>
      магистратура үшін- 60% кем емес;</w:t>
      </w:r>
      <w:r>
        <w:br/>
      </w:r>
      <w:r>
        <w:rPr>
          <w:rFonts w:ascii="Times New Roman"/>
          <w:b w:val="false"/>
          <w:i w:val="false"/>
          <w:color w:val="000000"/>
          <w:sz w:val="28"/>
        </w:rPr>
        <w:t>
      доктарантура (PhD) үшін-100% кем емес;</w:t>
      </w:r>
      <w:r>
        <w:br/>
      </w:r>
      <w:r>
        <w:rPr>
          <w:rFonts w:ascii="Times New Roman"/>
          <w:b w:val="false"/>
          <w:i w:val="false"/>
          <w:color w:val="000000"/>
          <w:sz w:val="28"/>
        </w:rPr>
        <w:t>
</w:t>
      </w:r>
      <w:r>
        <w:rPr>
          <w:rFonts w:ascii="Times New Roman"/>
          <w:b w:val="false"/>
          <w:i w:val="false"/>
          <w:color w:val="000000"/>
          <w:sz w:val="28"/>
        </w:rPr>
        <w:t>
      3) Философиялық доктор (PhD) деңгейіндегі шетелден шақырылған ғалымдар үлесінің жалпы санына-5% кем емес;</w:t>
      </w:r>
      <w:r>
        <w:br/>
      </w:r>
      <w:r>
        <w:rPr>
          <w:rFonts w:ascii="Times New Roman"/>
          <w:b w:val="false"/>
          <w:i w:val="false"/>
          <w:color w:val="000000"/>
          <w:sz w:val="28"/>
        </w:rPr>
        <w:t>
</w:t>
      </w:r>
      <w:r>
        <w:rPr>
          <w:rFonts w:ascii="Times New Roman"/>
          <w:b w:val="false"/>
          <w:i w:val="false"/>
          <w:color w:val="000000"/>
          <w:sz w:val="28"/>
        </w:rPr>
        <w:t>
      24. Білім беру бағдарламаларын тану (аккредитация):</w:t>
      </w:r>
      <w:r>
        <w:br/>
      </w:r>
      <w:r>
        <w:rPr>
          <w:rFonts w:ascii="Times New Roman"/>
          <w:b w:val="false"/>
          <w:i w:val="false"/>
          <w:color w:val="000000"/>
          <w:sz w:val="28"/>
        </w:rPr>
        <w:t>
      ұлттық /халықаралық агентікте институттың/ мамандандырылған аккредитациядан өткен білім беру бағдарламалары:</w:t>
      </w:r>
      <w:r>
        <w:br/>
      </w:r>
      <w:r>
        <w:rPr>
          <w:rFonts w:ascii="Times New Roman"/>
          <w:b w:val="false"/>
          <w:i w:val="false"/>
          <w:color w:val="000000"/>
          <w:sz w:val="28"/>
        </w:rPr>
        <w:t>
      бакалавр – 30% кем емес;</w:t>
      </w:r>
      <w:r>
        <w:br/>
      </w:r>
      <w:r>
        <w:rPr>
          <w:rFonts w:ascii="Times New Roman"/>
          <w:b w:val="false"/>
          <w:i w:val="false"/>
          <w:color w:val="000000"/>
          <w:sz w:val="28"/>
        </w:rPr>
        <w:t xml:space="preserve">
      магистратура – 20 % кем емес; </w:t>
      </w:r>
      <w:r>
        <w:br/>
      </w:r>
      <w:r>
        <w:rPr>
          <w:rFonts w:ascii="Times New Roman"/>
          <w:b w:val="false"/>
          <w:i w:val="false"/>
          <w:color w:val="000000"/>
          <w:sz w:val="28"/>
        </w:rPr>
        <w:t>
      доктарантура (PhD) – 100% кем емес;</w:t>
      </w:r>
      <w:r>
        <w:br/>
      </w:r>
      <w:r>
        <w:rPr>
          <w:rFonts w:ascii="Times New Roman"/>
          <w:b w:val="false"/>
          <w:i w:val="false"/>
          <w:color w:val="000000"/>
          <w:sz w:val="28"/>
        </w:rPr>
        <w:t>
</w:t>
      </w:r>
      <w:r>
        <w:rPr>
          <w:rFonts w:ascii="Times New Roman"/>
          <w:b w:val="false"/>
          <w:i w:val="false"/>
          <w:color w:val="000000"/>
          <w:sz w:val="28"/>
        </w:rPr>
        <w:t>
      25. Оқу-әдістемелік активтер:</w:t>
      </w:r>
      <w:r>
        <w:br/>
      </w:r>
      <w:r>
        <w:rPr>
          <w:rFonts w:ascii="Times New Roman"/>
          <w:b w:val="false"/>
          <w:i w:val="false"/>
          <w:color w:val="000000"/>
          <w:sz w:val="28"/>
        </w:rPr>
        <w:t>
      білім беру қызметтерінің сапасын қамтамасыз етуші материалдық және материалдық емес активтерді жедел басқару және шаруашылықты жүргізудің меншікті немесе тәуелді құқығының болуы;</w:t>
      </w:r>
      <w:r>
        <w:br/>
      </w:r>
      <w:r>
        <w:rPr>
          <w:rFonts w:ascii="Times New Roman"/>
          <w:b w:val="false"/>
          <w:i w:val="false"/>
          <w:color w:val="000000"/>
          <w:sz w:val="28"/>
        </w:rPr>
        <w:t>
</w:t>
      </w:r>
      <w:r>
        <w:rPr>
          <w:rFonts w:ascii="Times New Roman"/>
          <w:b w:val="false"/>
          <w:i w:val="false"/>
          <w:color w:val="000000"/>
          <w:sz w:val="28"/>
        </w:rPr>
        <w:t>
      26. Зерттеу және инновация:</w:t>
      </w:r>
      <w:r>
        <w:br/>
      </w:r>
      <w:r>
        <w:rPr>
          <w:rFonts w:ascii="Times New Roman"/>
          <w:b w:val="false"/>
          <w:i w:val="false"/>
          <w:color w:val="000000"/>
          <w:sz w:val="28"/>
        </w:rPr>
        <w:t>
</w:t>
      </w:r>
      <w:r>
        <w:rPr>
          <w:rFonts w:ascii="Times New Roman"/>
          <w:b w:val="false"/>
          <w:i w:val="false"/>
          <w:color w:val="000000"/>
          <w:sz w:val="28"/>
        </w:rPr>
        <w:t>
      1) 1 жылда қорғалған диссертациялар саны:</w:t>
      </w:r>
      <w:r>
        <w:br/>
      </w:r>
      <w:r>
        <w:rPr>
          <w:rFonts w:ascii="Times New Roman"/>
          <w:b w:val="false"/>
          <w:i w:val="false"/>
          <w:color w:val="000000"/>
          <w:sz w:val="28"/>
        </w:rPr>
        <w:t>
      докторларының (PhD) саны –5 адамнан кем емес;</w:t>
      </w:r>
      <w:r>
        <w:br/>
      </w:r>
      <w:r>
        <w:rPr>
          <w:rFonts w:ascii="Times New Roman"/>
          <w:b w:val="false"/>
          <w:i w:val="false"/>
          <w:color w:val="000000"/>
          <w:sz w:val="28"/>
        </w:rPr>
        <w:t>
      магистрлік саны –150 адамнан кем емес;</w:t>
      </w:r>
      <w:r>
        <w:br/>
      </w:r>
      <w:r>
        <w:rPr>
          <w:rFonts w:ascii="Times New Roman"/>
          <w:b w:val="false"/>
          <w:i w:val="false"/>
          <w:color w:val="000000"/>
          <w:sz w:val="28"/>
        </w:rPr>
        <w:t>
</w:t>
      </w:r>
      <w:r>
        <w:rPr>
          <w:rFonts w:ascii="Times New Roman"/>
          <w:b w:val="false"/>
          <w:i w:val="false"/>
          <w:color w:val="000000"/>
          <w:sz w:val="28"/>
        </w:rPr>
        <w:t>
      2) Бір ОПҚ-ның ғылыми басылымының саны ұлттық/халықаралық рефератталған журналдарға 5 мақаладан (магистрлік және докторлық диссертациядан басқа) кем жарияламауы және суммарлық импакт-фактор – 50-нен кем емес;</w:t>
      </w:r>
      <w:r>
        <w:br/>
      </w:r>
      <w:r>
        <w:rPr>
          <w:rFonts w:ascii="Times New Roman"/>
          <w:b w:val="false"/>
          <w:i w:val="false"/>
          <w:color w:val="000000"/>
          <w:sz w:val="28"/>
        </w:rPr>
        <w:t>
</w:t>
      </w:r>
      <w:r>
        <w:rPr>
          <w:rFonts w:ascii="Times New Roman"/>
          <w:b w:val="false"/>
          <w:i w:val="false"/>
          <w:color w:val="000000"/>
          <w:sz w:val="28"/>
        </w:rPr>
        <w:t>
      3) алынған патенттер саны /коммерциялық өнімдер/, технологиялар, ноу-хау, лицензиялар саны /интеллектуалды меншікке құқық саны/, авторлық құқық – жылына 10-дан кем емес;</w:t>
      </w:r>
      <w:r>
        <w:br/>
      </w:r>
      <w:r>
        <w:rPr>
          <w:rFonts w:ascii="Times New Roman"/>
          <w:b w:val="false"/>
          <w:i w:val="false"/>
          <w:color w:val="000000"/>
          <w:sz w:val="28"/>
        </w:rPr>
        <w:t>
      коммерцияланған жобалар үлесі – 5%-дан кем емес;</w:t>
      </w:r>
      <w:r>
        <w:br/>
      </w:r>
      <w:r>
        <w:rPr>
          <w:rFonts w:ascii="Times New Roman"/>
          <w:b w:val="false"/>
          <w:i w:val="false"/>
          <w:color w:val="000000"/>
          <w:sz w:val="28"/>
        </w:rPr>
        <w:t>
</w:t>
      </w:r>
      <w:r>
        <w:rPr>
          <w:rFonts w:ascii="Times New Roman"/>
          <w:b w:val="false"/>
          <w:i w:val="false"/>
          <w:color w:val="000000"/>
          <w:sz w:val="28"/>
        </w:rPr>
        <w:t>
      4) студенттік инновациялық құрылымдарға қатысқан студенттер саны – 40 %-дан кем емес;</w:t>
      </w:r>
      <w:r>
        <w:br/>
      </w:r>
      <w:r>
        <w:rPr>
          <w:rFonts w:ascii="Times New Roman"/>
          <w:b w:val="false"/>
          <w:i w:val="false"/>
          <w:color w:val="000000"/>
          <w:sz w:val="28"/>
        </w:rPr>
        <w:t>
</w:t>
      </w:r>
      <w:r>
        <w:rPr>
          <w:rFonts w:ascii="Times New Roman"/>
          <w:b w:val="false"/>
          <w:i w:val="false"/>
          <w:color w:val="000000"/>
          <w:sz w:val="28"/>
        </w:rPr>
        <w:t>
      5) ұлттық және халықаралық кәсіби ұйымдар берген сыйлықтар/наградалар - 2-тен кем емес.</w:t>
      </w:r>
    </w:p>
    <w:bookmarkEnd w:id="12"/>
    <w:bookmarkStart w:name="z116" w:id="13"/>
    <w:p>
      <w:pPr>
        <w:spacing w:after="0"/>
        <w:ind w:left="0"/>
        <w:jc w:val="left"/>
      </w:pPr>
      <w:r>
        <w:rPr>
          <w:rFonts w:ascii="Times New Roman"/>
          <w:b/>
          <w:i w:val="false"/>
          <w:color w:val="000000"/>
        </w:rPr>
        <w:t xml:space="preserve"> 
6. Академияларды жіктеу критерийлері</w:t>
      </w:r>
    </w:p>
    <w:bookmarkEnd w:id="13"/>
    <w:bookmarkStart w:name="z117" w:id="14"/>
    <w:p>
      <w:pPr>
        <w:spacing w:after="0"/>
        <w:ind w:left="0"/>
        <w:jc w:val="both"/>
      </w:pPr>
      <w:r>
        <w:rPr>
          <w:rFonts w:ascii="Times New Roman"/>
          <w:b w:val="false"/>
          <w:i w:val="false"/>
          <w:color w:val="000000"/>
          <w:sz w:val="28"/>
        </w:rPr>
        <w:t>
      27. Жоғары оқу орындарында тағайындалатын біліктілік санын:</w:t>
      </w:r>
      <w:r>
        <w:br/>
      </w:r>
      <w:r>
        <w:rPr>
          <w:rFonts w:ascii="Times New Roman"/>
          <w:b w:val="false"/>
          <w:i w:val="false"/>
          <w:color w:val="000000"/>
          <w:sz w:val="28"/>
        </w:rPr>
        <w:t>
      Жоғары білім берудің мамандықтарының 1 тобынан кем дегенде 4 мамандық бойынша бағдарламалары жиынтығын ұсынатын жоғары білім беру ұйымдары бір-екі мамандық бойынша магистратура мен PhD докторантурада оқыту арқылы зиялы ғылыми кадрларды даярлайды:</w:t>
      </w:r>
      <w:r>
        <w:br/>
      </w:r>
      <w:r>
        <w:rPr>
          <w:rFonts w:ascii="Times New Roman"/>
          <w:b w:val="false"/>
          <w:i w:val="false"/>
          <w:color w:val="000000"/>
          <w:sz w:val="28"/>
        </w:rPr>
        <w:t>
</w:t>
      </w:r>
      <w:r>
        <w:rPr>
          <w:rFonts w:ascii="Times New Roman"/>
          <w:b w:val="false"/>
          <w:i w:val="false"/>
          <w:color w:val="000000"/>
          <w:sz w:val="28"/>
        </w:rPr>
        <w:t>
      1) жалпы контингенттегі білім алушылар үлесі:</w:t>
      </w:r>
      <w:r>
        <w:br/>
      </w:r>
      <w:r>
        <w:rPr>
          <w:rFonts w:ascii="Times New Roman"/>
          <w:b w:val="false"/>
          <w:i w:val="false"/>
          <w:color w:val="000000"/>
          <w:sz w:val="28"/>
        </w:rPr>
        <w:t xml:space="preserve">
      бакалавриатта – 80%; </w:t>
      </w:r>
      <w:r>
        <w:br/>
      </w:r>
      <w:r>
        <w:rPr>
          <w:rFonts w:ascii="Times New Roman"/>
          <w:b w:val="false"/>
          <w:i w:val="false"/>
          <w:color w:val="000000"/>
          <w:sz w:val="28"/>
        </w:rPr>
        <w:t>
      магистратурада – 20 %;</w:t>
      </w:r>
      <w:r>
        <w:br/>
      </w:r>
      <w:r>
        <w:rPr>
          <w:rFonts w:ascii="Times New Roman"/>
          <w:b w:val="false"/>
          <w:i w:val="false"/>
          <w:color w:val="000000"/>
          <w:sz w:val="28"/>
        </w:rPr>
        <w:t>
      докторантурада – 20 %;</w:t>
      </w:r>
      <w:r>
        <w:br/>
      </w:r>
      <w:r>
        <w:rPr>
          <w:rFonts w:ascii="Times New Roman"/>
          <w:b w:val="false"/>
          <w:i w:val="false"/>
          <w:color w:val="000000"/>
          <w:sz w:val="28"/>
        </w:rPr>
        <w:t>
</w:t>
      </w:r>
      <w:r>
        <w:rPr>
          <w:rFonts w:ascii="Times New Roman"/>
          <w:b w:val="false"/>
          <w:i w:val="false"/>
          <w:color w:val="000000"/>
          <w:sz w:val="28"/>
        </w:rPr>
        <w:t>
      2) шетелдік студенттердің жалпы контингенттерден үлесі – 5%-дан кем емес;</w:t>
      </w:r>
      <w:r>
        <w:br/>
      </w:r>
      <w:r>
        <w:rPr>
          <w:rFonts w:ascii="Times New Roman"/>
          <w:b w:val="false"/>
          <w:i w:val="false"/>
          <w:color w:val="000000"/>
          <w:sz w:val="28"/>
        </w:rPr>
        <w:t>
</w:t>
      </w:r>
      <w:r>
        <w:rPr>
          <w:rFonts w:ascii="Times New Roman"/>
          <w:b w:val="false"/>
          <w:i w:val="false"/>
          <w:color w:val="000000"/>
          <w:sz w:val="28"/>
        </w:rPr>
        <w:t>
      3) Қазақстан Республикасы және/немесе шетелдік жоғарғы оқу орындарынан білім алып немесе тәжірибе жинап қайтқан білім алушылардың үлесі, білім алушылардың жалпы контингентінен:</w:t>
      </w:r>
      <w:r>
        <w:br/>
      </w:r>
      <w:r>
        <w:rPr>
          <w:rFonts w:ascii="Times New Roman"/>
          <w:b w:val="false"/>
          <w:i w:val="false"/>
          <w:color w:val="000000"/>
          <w:sz w:val="28"/>
        </w:rPr>
        <w:t>
      бакалавриатта – 5 %;</w:t>
      </w:r>
      <w:r>
        <w:br/>
      </w:r>
      <w:r>
        <w:rPr>
          <w:rFonts w:ascii="Times New Roman"/>
          <w:b w:val="false"/>
          <w:i w:val="false"/>
          <w:color w:val="000000"/>
          <w:sz w:val="28"/>
        </w:rPr>
        <w:t>
      магистратурада – 10 %;</w:t>
      </w:r>
      <w:r>
        <w:br/>
      </w:r>
      <w:r>
        <w:rPr>
          <w:rFonts w:ascii="Times New Roman"/>
          <w:b w:val="false"/>
          <w:i w:val="false"/>
          <w:color w:val="000000"/>
          <w:sz w:val="28"/>
        </w:rPr>
        <w:t>
      докторантурада (PhD) – 100 %;</w:t>
      </w:r>
      <w:r>
        <w:br/>
      </w:r>
      <w:r>
        <w:rPr>
          <w:rFonts w:ascii="Times New Roman"/>
          <w:b w:val="false"/>
          <w:i w:val="false"/>
          <w:color w:val="000000"/>
          <w:sz w:val="28"/>
        </w:rPr>
        <w:t>
</w:t>
      </w:r>
      <w:r>
        <w:rPr>
          <w:rFonts w:ascii="Times New Roman"/>
          <w:b w:val="false"/>
          <w:i w:val="false"/>
          <w:color w:val="000000"/>
          <w:sz w:val="28"/>
        </w:rPr>
        <w:t>
      4) жұмыс берушілердің, әлеуметтік әріптестердің гранттары бойынша білім алушылардың үлесі, жалпы контингенттен – 2 %-дан кем емес;</w:t>
      </w:r>
      <w:r>
        <w:br/>
      </w:r>
      <w:r>
        <w:rPr>
          <w:rFonts w:ascii="Times New Roman"/>
          <w:b w:val="false"/>
          <w:i w:val="false"/>
          <w:color w:val="000000"/>
          <w:sz w:val="28"/>
        </w:rPr>
        <w:t>
</w:t>
      </w:r>
      <w:r>
        <w:rPr>
          <w:rFonts w:ascii="Times New Roman"/>
          <w:b w:val="false"/>
          <w:i w:val="false"/>
          <w:color w:val="000000"/>
          <w:sz w:val="28"/>
        </w:rPr>
        <w:t xml:space="preserve">
      28. Бакалавр, магистр және PhD докторларын дайындайтын мамандар потенциалы: </w:t>
      </w:r>
      <w:r>
        <w:br/>
      </w:r>
      <w:r>
        <w:rPr>
          <w:rFonts w:ascii="Times New Roman"/>
          <w:b w:val="false"/>
          <w:i w:val="false"/>
          <w:color w:val="000000"/>
          <w:sz w:val="28"/>
        </w:rPr>
        <w:t>
</w:t>
      </w:r>
      <w:r>
        <w:rPr>
          <w:rFonts w:ascii="Times New Roman"/>
          <w:b w:val="false"/>
          <w:i w:val="false"/>
          <w:color w:val="000000"/>
          <w:sz w:val="28"/>
        </w:rPr>
        <w:t>
      1) штаттағы оқытушылар ішінен ғылыми дәрежесі мен атағы бар оқытушылардың үлесі:</w:t>
      </w:r>
      <w:r>
        <w:br/>
      </w:r>
      <w:r>
        <w:rPr>
          <w:rFonts w:ascii="Times New Roman"/>
          <w:b w:val="false"/>
          <w:i w:val="false"/>
          <w:color w:val="000000"/>
          <w:sz w:val="28"/>
        </w:rPr>
        <w:t>
      бакалавриат үшін - 50 %-дан кем емес;</w:t>
      </w:r>
      <w:r>
        <w:br/>
      </w:r>
      <w:r>
        <w:rPr>
          <w:rFonts w:ascii="Times New Roman"/>
          <w:b w:val="false"/>
          <w:i w:val="false"/>
          <w:color w:val="000000"/>
          <w:sz w:val="28"/>
        </w:rPr>
        <w:t>
      магистратура үшін – 80 %-дан кем емес</w:t>
      </w:r>
      <w:r>
        <w:br/>
      </w:r>
      <w:r>
        <w:rPr>
          <w:rFonts w:ascii="Times New Roman"/>
          <w:b w:val="false"/>
          <w:i w:val="false"/>
          <w:color w:val="000000"/>
          <w:sz w:val="28"/>
        </w:rPr>
        <w:t>
      докторантура (PhD) үшін – 100 %-дан кем емес;</w:t>
      </w:r>
      <w:r>
        <w:br/>
      </w:r>
      <w:r>
        <w:rPr>
          <w:rFonts w:ascii="Times New Roman"/>
          <w:b w:val="false"/>
          <w:i w:val="false"/>
          <w:color w:val="000000"/>
          <w:sz w:val="28"/>
        </w:rPr>
        <w:t>
</w:t>
      </w:r>
      <w:r>
        <w:rPr>
          <w:rFonts w:ascii="Times New Roman"/>
          <w:b w:val="false"/>
          <w:i w:val="false"/>
          <w:color w:val="000000"/>
          <w:sz w:val="28"/>
        </w:rPr>
        <w:t>
      2) мәдениет және өнер білімін ұйымдастыру үшін, соның ішінде Қазақстан Республикасының құрметті атағы және соған теңестірілген атағы бар оқытушылар:</w:t>
      </w:r>
      <w:r>
        <w:br/>
      </w:r>
      <w:r>
        <w:rPr>
          <w:rFonts w:ascii="Times New Roman"/>
          <w:b w:val="false"/>
          <w:i w:val="false"/>
          <w:color w:val="000000"/>
          <w:sz w:val="28"/>
        </w:rPr>
        <w:t>
      бакалавриат үшін – 35 %-дан кем емес;</w:t>
      </w:r>
      <w:r>
        <w:br/>
      </w:r>
      <w:r>
        <w:rPr>
          <w:rFonts w:ascii="Times New Roman"/>
          <w:b w:val="false"/>
          <w:i w:val="false"/>
          <w:color w:val="000000"/>
          <w:sz w:val="28"/>
        </w:rPr>
        <w:t>
      магистратура үшін – 60 %-дан кем емес;</w:t>
      </w:r>
      <w:r>
        <w:br/>
      </w:r>
      <w:r>
        <w:rPr>
          <w:rFonts w:ascii="Times New Roman"/>
          <w:b w:val="false"/>
          <w:i w:val="false"/>
          <w:color w:val="000000"/>
          <w:sz w:val="28"/>
        </w:rPr>
        <w:t>
      докторантура үшін – 100 %-дан кем емес;</w:t>
      </w:r>
      <w:r>
        <w:br/>
      </w:r>
      <w:r>
        <w:rPr>
          <w:rFonts w:ascii="Times New Roman"/>
          <w:b w:val="false"/>
          <w:i w:val="false"/>
          <w:color w:val="000000"/>
          <w:sz w:val="28"/>
        </w:rPr>
        <w:t>
</w:t>
      </w:r>
      <w:r>
        <w:rPr>
          <w:rFonts w:ascii="Times New Roman"/>
          <w:b w:val="false"/>
          <w:i w:val="false"/>
          <w:color w:val="000000"/>
          <w:sz w:val="28"/>
        </w:rPr>
        <w:t>
      3) философия докторы (PhD) дәрежесімен шақырылған шетелдік ғалымдардың жалпы сандағы үлесі - 2%-дан кем емес;</w:t>
      </w:r>
      <w:r>
        <w:br/>
      </w:r>
      <w:r>
        <w:rPr>
          <w:rFonts w:ascii="Times New Roman"/>
          <w:b w:val="false"/>
          <w:i w:val="false"/>
          <w:color w:val="000000"/>
          <w:sz w:val="28"/>
        </w:rPr>
        <w:t>
</w:t>
      </w:r>
      <w:r>
        <w:rPr>
          <w:rFonts w:ascii="Times New Roman"/>
          <w:b w:val="false"/>
          <w:i w:val="false"/>
          <w:color w:val="000000"/>
          <w:sz w:val="28"/>
        </w:rPr>
        <w:t>
      29. Білім беру бағдарламаларын тану (аккредитация):</w:t>
      </w:r>
      <w:r>
        <w:br/>
      </w:r>
      <w:r>
        <w:rPr>
          <w:rFonts w:ascii="Times New Roman"/>
          <w:b w:val="false"/>
          <w:i w:val="false"/>
          <w:color w:val="000000"/>
          <w:sz w:val="28"/>
        </w:rPr>
        <w:t>
      ұлттық/ халықаралық агенттіктердегі өткен институциаланған/ мамандандырылған аккредитацияның білім беру бағдарламаларының болуы:</w:t>
      </w:r>
      <w:r>
        <w:br/>
      </w:r>
      <w:r>
        <w:rPr>
          <w:rFonts w:ascii="Times New Roman"/>
          <w:b w:val="false"/>
          <w:i w:val="false"/>
          <w:color w:val="000000"/>
          <w:sz w:val="28"/>
        </w:rPr>
        <w:t>
      бакалавриатта – 40 %-дан кем емес;</w:t>
      </w:r>
      <w:r>
        <w:br/>
      </w:r>
      <w:r>
        <w:rPr>
          <w:rFonts w:ascii="Times New Roman"/>
          <w:b w:val="false"/>
          <w:i w:val="false"/>
          <w:color w:val="000000"/>
          <w:sz w:val="28"/>
        </w:rPr>
        <w:t>
      магистратурада – 30%-дан кем емес;</w:t>
      </w:r>
      <w:r>
        <w:br/>
      </w:r>
      <w:r>
        <w:rPr>
          <w:rFonts w:ascii="Times New Roman"/>
          <w:b w:val="false"/>
          <w:i w:val="false"/>
          <w:color w:val="000000"/>
          <w:sz w:val="28"/>
        </w:rPr>
        <w:t>
      докторантурада (PhD) – 40%-дан кем емес.</w:t>
      </w:r>
      <w:r>
        <w:br/>
      </w:r>
      <w:r>
        <w:rPr>
          <w:rFonts w:ascii="Times New Roman"/>
          <w:b w:val="false"/>
          <w:i w:val="false"/>
          <w:color w:val="000000"/>
          <w:sz w:val="28"/>
        </w:rPr>
        <w:t>
</w:t>
      </w:r>
      <w:r>
        <w:rPr>
          <w:rFonts w:ascii="Times New Roman"/>
          <w:b w:val="false"/>
          <w:i w:val="false"/>
          <w:color w:val="000000"/>
          <w:sz w:val="28"/>
        </w:rPr>
        <w:t>
      7) мамандықтары бойынша алғашқы жылы жұмысқа орналасқан бітірушілердің үлесі - 50%-дан кем емес;</w:t>
      </w:r>
      <w:r>
        <w:br/>
      </w:r>
      <w:r>
        <w:rPr>
          <w:rFonts w:ascii="Times New Roman"/>
          <w:b w:val="false"/>
          <w:i w:val="false"/>
          <w:color w:val="000000"/>
          <w:sz w:val="28"/>
        </w:rPr>
        <w:t>
</w:t>
      </w:r>
      <w:r>
        <w:rPr>
          <w:rFonts w:ascii="Times New Roman"/>
          <w:b w:val="false"/>
          <w:i w:val="false"/>
          <w:color w:val="000000"/>
          <w:sz w:val="28"/>
        </w:rPr>
        <w:t>
      30. Оқу-материалдық активтер:</w:t>
      </w:r>
      <w:r>
        <w:br/>
      </w:r>
      <w:r>
        <w:rPr>
          <w:rFonts w:ascii="Times New Roman"/>
          <w:b w:val="false"/>
          <w:i w:val="false"/>
          <w:color w:val="000000"/>
          <w:sz w:val="28"/>
        </w:rPr>
        <w:t>
      білім беру қызметтерінің сапасын қамтамасыз етуші материалдық және материалдық емес активтерді жедел басқару және шаруашылықты жүргізудің меншікті немесе тәуелді құқығының болуы;</w:t>
      </w:r>
      <w:r>
        <w:br/>
      </w:r>
      <w:r>
        <w:rPr>
          <w:rFonts w:ascii="Times New Roman"/>
          <w:b w:val="false"/>
          <w:i w:val="false"/>
          <w:color w:val="000000"/>
          <w:sz w:val="28"/>
        </w:rPr>
        <w:t>
</w:t>
      </w:r>
      <w:r>
        <w:rPr>
          <w:rFonts w:ascii="Times New Roman"/>
          <w:b w:val="false"/>
          <w:i w:val="false"/>
          <w:color w:val="000000"/>
          <w:sz w:val="28"/>
        </w:rPr>
        <w:t>
      31. Зерттеу және инновация:</w:t>
      </w:r>
      <w:r>
        <w:br/>
      </w:r>
      <w:r>
        <w:rPr>
          <w:rFonts w:ascii="Times New Roman"/>
          <w:b w:val="false"/>
          <w:i w:val="false"/>
          <w:color w:val="000000"/>
          <w:sz w:val="28"/>
        </w:rPr>
        <w:t>
</w:t>
      </w:r>
      <w:r>
        <w:rPr>
          <w:rFonts w:ascii="Times New Roman"/>
          <w:b w:val="false"/>
          <w:i w:val="false"/>
          <w:color w:val="000000"/>
          <w:sz w:val="28"/>
        </w:rPr>
        <w:t>
      1) 1 жылда қорғалған диссертациялар саны:</w:t>
      </w:r>
      <w:r>
        <w:br/>
      </w:r>
      <w:r>
        <w:rPr>
          <w:rFonts w:ascii="Times New Roman"/>
          <w:b w:val="false"/>
          <w:i w:val="false"/>
          <w:color w:val="000000"/>
          <w:sz w:val="28"/>
        </w:rPr>
        <w:t>
      докторлар (PhD) саны – 3 адамнан кем емес;</w:t>
      </w:r>
      <w:r>
        <w:br/>
      </w:r>
      <w:r>
        <w:rPr>
          <w:rFonts w:ascii="Times New Roman"/>
          <w:b w:val="false"/>
          <w:i w:val="false"/>
          <w:color w:val="000000"/>
          <w:sz w:val="28"/>
        </w:rPr>
        <w:t>
      магистрлік саны –100 адамнан кем емес;</w:t>
      </w:r>
      <w:r>
        <w:br/>
      </w:r>
      <w:r>
        <w:rPr>
          <w:rFonts w:ascii="Times New Roman"/>
          <w:b w:val="false"/>
          <w:i w:val="false"/>
          <w:color w:val="000000"/>
          <w:sz w:val="28"/>
        </w:rPr>
        <w:t>
</w:t>
      </w:r>
      <w:r>
        <w:rPr>
          <w:rFonts w:ascii="Times New Roman"/>
          <w:b w:val="false"/>
          <w:i w:val="false"/>
          <w:color w:val="000000"/>
          <w:sz w:val="28"/>
        </w:rPr>
        <w:t>
      2) бір ОПҚ-ның ғылыми басылымының саны – бір ОПҚ-ға жылына импакт-фактормен ұлттық/халықаралық рейтенгтік журналдарға 1 мақаладан;</w:t>
      </w:r>
      <w:r>
        <w:br/>
      </w:r>
      <w:r>
        <w:rPr>
          <w:rFonts w:ascii="Times New Roman"/>
          <w:b w:val="false"/>
          <w:i w:val="false"/>
          <w:color w:val="000000"/>
          <w:sz w:val="28"/>
        </w:rPr>
        <w:t>
      суммарлық импакт-фактор – 10-нен кем емес;</w:t>
      </w:r>
      <w:r>
        <w:br/>
      </w:r>
      <w:r>
        <w:rPr>
          <w:rFonts w:ascii="Times New Roman"/>
          <w:b w:val="false"/>
          <w:i w:val="false"/>
          <w:color w:val="000000"/>
          <w:sz w:val="28"/>
        </w:rPr>
        <w:t>
</w:t>
      </w:r>
      <w:r>
        <w:rPr>
          <w:rFonts w:ascii="Times New Roman"/>
          <w:b w:val="false"/>
          <w:i w:val="false"/>
          <w:color w:val="000000"/>
          <w:sz w:val="28"/>
        </w:rPr>
        <w:t>
      3) алынған патенттер саны / коммерциялық өнімдер / технологиялар, ноу-хау, лицензиялар саны / интеллектуалды меншікке құқық саны / авторлық құқық – жылына 3-дан кем емес;</w:t>
      </w:r>
      <w:r>
        <w:br/>
      </w:r>
      <w:r>
        <w:rPr>
          <w:rFonts w:ascii="Times New Roman"/>
          <w:b w:val="false"/>
          <w:i w:val="false"/>
          <w:color w:val="000000"/>
          <w:sz w:val="28"/>
        </w:rPr>
        <w:t>
      коммерцияланған жобалар үлесі - 2%-дан кем емес;</w:t>
      </w:r>
      <w:r>
        <w:br/>
      </w:r>
      <w:r>
        <w:rPr>
          <w:rFonts w:ascii="Times New Roman"/>
          <w:b w:val="false"/>
          <w:i w:val="false"/>
          <w:color w:val="000000"/>
          <w:sz w:val="28"/>
        </w:rPr>
        <w:t>
</w:t>
      </w:r>
      <w:r>
        <w:rPr>
          <w:rFonts w:ascii="Times New Roman"/>
          <w:b w:val="false"/>
          <w:i w:val="false"/>
          <w:color w:val="000000"/>
          <w:sz w:val="28"/>
        </w:rPr>
        <w:t>
      4) білім алушылар инновациялық құрылымдарға қатысқан білімгерлердің саны – 10 %-дан кем емес;</w:t>
      </w:r>
      <w:r>
        <w:br/>
      </w:r>
      <w:r>
        <w:rPr>
          <w:rFonts w:ascii="Times New Roman"/>
          <w:b w:val="false"/>
          <w:i w:val="false"/>
          <w:color w:val="000000"/>
          <w:sz w:val="28"/>
        </w:rPr>
        <w:t>
</w:t>
      </w:r>
      <w:r>
        <w:rPr>
          <w:rFonts w:ascii="Times New Roman"/>
          <w:b w:val="false"/>
          <w:i w:val="false"/>
          <w:color w:val="000000"/>
          <w:sz w:val="28"/>
        </w:rPr>
        <w:t>
      5) ұлттық және халықаралық кәсіби ұйымдар берген сыйлықтар/наградалар - 1-тен кем емес.</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