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e01c" w14:textId="16be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персоналдың шетел мемлекеттері берген куәліктерін тану ережесін бекіту туралы" Қазақстан Республикасы Көлік және коммуникация министрінің 2010 жылғы 28 қарашадағы № 546 бұйрығына өзгеріс енгізу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24 қазандағы № 830 бұйрығы. Қазақстан Республикасының Әділет министрлігінде 2013 жылы 12 қарашада № 8899 тіркелді</w:t>
      </w:r>
    </w:p>
    <w:p>
      <w:pPr>
        <w:spacing w:after="0"/>
        <w:ind w:left="0"/>
        <w:jc w:val="both"/>
      </w:pPr>
      <w:bookmarkStart w:name="z1" w:id="0"/>
      <w:r>
        <w:rPr>
          <w:rFonts w:ascii="Times New Roman"/>
          <w:b w:val="false"/>
          <w:i w:val="false"/>
          <w:color w:val="000000"/>
          <w:sz w:val="28"/>
        </w:rPr>
        <w:t xml:space="preserve">
      Азаматтық авиация саласындағы Қазақстан Республикасының нормативтік құқықтық актілерін халықаралық азаматтық авиация ұйымы ИКАО-ның құжаттарына сәйкес келтіру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«Авиациялық персоналдың шетел мемлекеттері берген куәліктерін тану ережесін бекіту туралы» Қазақстан Республикасы Көлік және коммуникация министрінің 2010 жылғы 28 қарашадағы № 546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6690 тіркелген)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Авиациялық персоналдың шетел мемлекеттері берген куәліктерін тану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Шетел азаматына шетел мемлекеті берген азаматтық авиацияның авиация персоналының куәлігі мынадай талаптар сақталған кезде Қазақстан Республикасының азаматтық авиация саласындағы уәкілетті органы жарамды деп таниды:</w:t>
      </w:r>
      <w:r>
        <w:br/>
      </w:r>
      <w:r>
        <w:rPr>
          <w:rFonts w:ascii="Times New Roman"/>
          <w:b w:val="false"/>
          <w:i w:val="false"/>
          <w:color w:val="000000"/>
          <w:sz w:val="28"/>
        </w:rPr>
        <w:t>
</w:t>
      </w:r>
      <w:r>
        <w:rPr>
          <w:rFonts w:ascii="Times New Roman"/>
          <w:b w:val="false"/>
          <w:i w:val="false"/>
          <w:color w:val="000000"/>
          <w:sz w:val="28"/>
        </w:rPr>
        <w:t>
      1) үміткер Қазақстан Республикасының азаматтық авиациясы ұйымына жұмысқа шақырылса (көшірмесі);</w:t>
      </w:r>
      <w:r>
        <w:br/>
      </w:r>
      <w:r>
        <w:rPr>
          <w:rFonts w:ascii="Times New Roman"/>
          <w:b w:val="false"/>
          <w:i w:val="false"/>
          <w:color w:val="000000"/>
          <w:sz w:val="28"/>
        </w:rPr>
        <w:t>
</w:t>
      </w:r>
      <w:r>
        <w:rPr>
          <w:rFonts w:ascii="Times New Roman"/>
          <w:b w:val="false"/>
          <w:i w:val="false"/>
          <w:color w:val="000000"/>
          <w:sz w:val="28"/>
        </w:rPr>
        <w:t>
      2) үміткер мынадай құжаттарды ұсынады:</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 (төлқұжат);</w:t>
      </w:r>
      <w:r>
        <w:br/>
      </w:r>
      <w:r>
        <w:rPr>
          <w:rFonts w:ascii="Times New Roman"/>
          <w:b w:val="false"/>
          <w:i w:val="false"/>
          <w:color w:val="000000"/>
          <w:sz w:val="28"/>
        </w:rPr>
        <w:t>
</w:t>
      </w:r>
      <w:r>
        <w:rPr>
          <w:rFonts w:ascii="Times New Roman"/>
          <w:b w:val="false"/>
          <w:i w:val="false"/>
          <w:color w:val="000000"/>
          <w:sz w:val="28"/>
        </w:rPr>
        <w:t>
      азаматтық авиация персоналының авиациялық куәлігі (көшірмесі);</w:t>
      </w:r>
      <w:r>
        <w:br/>
      </w:r>
      <w:r>
        <w:rPr>
          <w:rFonts w:ascii="Times New Roman"/>
          <w:b w:val="false"/>
          <w:i w:val="false"/>
          <w:color w:val="000000"/>
          <w:sz w:val="28"/>
        </w:rPr>
        <w:t>
</w:t>
      </w:r>
      <w:r>
        <w:rPr>
          <w:rFonts w:ascii="Times New Roman"/>
          <w:b w:val="false"/>
          <w:i w:val="false"/>
          <w:color w:val="000000"/>
          <w:sz w:val="28"/>
        </w:rPr>
        <w:t>
      медициналық қорытынды (ұшу және диспетчерлік құрам үшін – көшірмесі);</w:t>
      </w:r>
      <w:r>
        <w:br/>
      </w:r>
      <w:r>
        <w:rPr>
          <w:rFonts w:ascii="Times New Roman"/>
          <w:b w:val="false"/>
          <w:i w:val="false"/>
          <w:color w:val="000000"/>
          <w:sz w:val="28"/>
        </w:rPr>
        <w:t>
</w:t>
      </w:r>
      <w:r>
        <w:rPr>
          <w:rFonts w:ascii="Times New Roman"/>
          <w:b w:val="false"/>
          <w:i w:val="false"/>
          <w:color w:val="000000"/>
          <w:sz w:val="28"/>
        </w:rPr>
        <w:t>
      кейінгі кезеңде біліктілігін арттыру курстарынан өткені туралы құжаттың көшірмесі (LPC/OPC skill test up grade ұшу құрамы үшін);</w:t>
      </w:r>
      <w:r>
        <w:br/>
      </w:r>
      <w:r>
        <w:rPr>
          <w:rFonts w:ascii="Times New Roman"/>
          <w:b w:val="false"/>
          <w:i w:val="false"/>
          <w:color w:val="000000"/>
          <w:sz w:val="28"/>
        </w:rPr>
        <w:t>
</w:t>
      </w:r>
      <w:r>
        <w:rPr>
          <w:rFonts w:ascii="Times New Roman"/>
          <w:b w:val="false"/>
          <w:i w:val="false"/>
          <w:color w:val="000000"/>
          <w:sz w:val="28"/>
        </w:rPr>
        <w:t>
      ұшу кітапшасынан ұшу сағаттары туралы жазба бөлімінен соңғы үш бет (көшірмесі);</w:t>
      </w:r>
      <w:r>
        <w:br/>
      </w:r>
      <w:r>
        <w:rPr>
          <w:rFonts w:ascii="Times New Roman"/>
          <w:b w:val="false"/>
          <w:i w:val="false"/>
          <w:color w:val="000000"/>
          <w:sz w:val="28"/>
        </w:rPr>
        <w:t>
</w:t>
      </w:r>
      <w:r>
        <w:rPr>
          <w:rFonts w:ascii="Times New Roman"/>
          <w:b w:val="false"/>
          <w:i w:val="false"/>
          <w:color w:val="000000"/>
          <w:sz w:val="28"/>
        </w:rPr>
        <w:t>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шет мемлекет берген Авиация персоналының куәліктерін тануға өтініш (түпнұсқа);</w:t>
      </w:r>
      <w:r>
        <w:br/>
      </w:r>
      <w:r>
        <w:rPr>
          <w:rFonts w:ascii="Times New Roman"/>
          <w:b w:val="false"/>
          <w:i w:val="false"/>
          <w:color w:val="000000"/>
          <w:sz w:val="28"/>
        </w:rPr>
        <w:t>
</w:t>
      </w:r>
      <w:r>
        <w:rPr>
          <w:rFonts w:ascii="Times New Roman"/>
          <w:b w:val="false"/>
          <w:i w:val="false"/>
          <w:color w:val="000000"/>
          <w:sz w:val="28"/>
        </w:rPr>
        <w:t>
      әуе құқығы, метеорология бойынша білімді көрсету нәтижелерінің көшірмелері, пайдалану рәсімдері, Қазақстан Республикасының ерекшеліктерін есепке алғандағы фразеология (әуе экипажы мүшелері).</w:t>
      </w:r>
      <w:r>
        <w:br/>
      </w:r>
      <w:r>
        <w:rPr>
          <w:rFonts w:ascii="Times New Roman"/>
          <w:b w:val="false"/>
          <w:i w:val="false"/>
          <w:color w:val="000000"/>
          <w:sz w:val="28"/>
        </w:rPr>
        <w:t>
</w:t>
      </w:r>
      <w:r>
        <w:rPr>
          <w:rFonts w:ascii="Times New Roman"/>
          <w:b w:val="false"/>
          <w:i w:val="false"/>
          <w:color w:val="000000"/>
          <w:sz w:val="28"/>
        </w:rPr>
        <w:t>
      Егер Қазақстан Республикасында тіркелген заңды тұлға болып табылатын пайдаланушы басқа мемлекетте (тіркеу мемлекеті) тіркелген әуе кемелерін пайдаланған жағдайда, егер Қазақстан Республикасымен және әуе кемесі тіркелген мемлекетпен жасалған халықаралық шарттармен өзгеше көзделмесе жағдайда, осы әуе кемелерінің экипаж мүшелерінің авиациялық персоналының куәліктерін тануды тіркеу мемлекеті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Азаматтық авиация комитеті (Б.К. Сейдахметов):</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осы бұйрықтың Қазақстан Республикасы Әділет министрлігінде тіркелуін;</w:t>
      </w:r>
      <w:r>
        <w:br/>
      </w:r>
      <w:r>
        <w:rPr>
          <w:rFonts w:ascii="Times New Roman"/>
          <w:b w:val="false"/>
          <w:i w:val="false"/>
          <w:color w:val="000000"/>
          <w:sz w:val="28"/>
        </w:rPr>
        <w:t>
</w:t>
      </w:r>
      <w:r>
        <w:rPr>
          <w:rFonts w:ascii="Times New Roman"/>
          <w:b w:val="false"/>
          <w:i w:val="false"/>
          <w:color w:val="000000"/>
          <w:sz w:val="28"/>
        </w:rPr>
        <w:t>
      2) бұйрықты Қазақстан Республикасы Әділет министрлігінде мемлекеттік тіркегеннен кейін бұқаралық ақпарат құралдарында, оның ішінде Қазақстан Республикасы Көлік және коммуникация министрлігінің интернет-ресурсында ресми жариялануын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министрлігінің Заң департаментіне осы бұйрықтың Қазақстан Республикасы Әділет министрлігінде мемлекеттік тіркелуінен кейін 5 жұмыс күні ішінде мемлекеттік тіркеу туралы және бұқаралық ақпарат құралдарында жариялауға жіберу туралы мәліметтерді ұсынсын.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