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5adc" w14:textId="78c5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қолдану қағидаларын және сақтандыру (қайта сақтандыру) ұйымының (сақтандыру тобының) қаржылық жағдайының нашарлауына ықпал ететін факторларды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233 қаулысы. Қазақстан Республикасының Әділет министрлігінде 2013 жылы 10 қазанда № 8804 тіркелді. Күші жойылды - Қазақстан Республикасы Ұлттық Банкі Басқармасының 2018 жылғы 27 сәуірдегі № 75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Ертерек ден қою шараларын қолдану қағидалары және сақтандыру (қайта сақтандыру) ұйымының (сақтандыру тобының) қаржылық жағдайының нашарлауына ықпал ететін факторларды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сақтандыру тобының қаржылық жағдайының нашарлауына ықпал ететін факторларды айқындау әдістемесін қолдану қағидаларын бекіту туралы" 2012 жылғы 24 ақпандағы № 66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7565 тіркелген, 2012 жылғы 11 шілдеде "Егемен Қазақстан" газетінде № 383-388 (27462)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Ертерек ден қою шараларын қолдану қағидалары және</w:t>
      </w:r>
      <w:r>
        <w:br/>
      </w:r>
      <w:r>
        <w:rPr>
          <w:rFonts w:ascii="Times New Roman"/>
          <w:b/>
          <w:i w:val="false"/>
          <w:color w:val="000000"/>
        </w:rPr>
        <w:t>сақтандыру (қайта сақтандыру) ұйымының (сақтандыру тобының)</w:t>
      </w:r>
      <w:r>
        <w:br/>
      </w:r>
      <w:r>
        <w:rPr>
          <w:rFonts w:ascii="Times New Roman"/>
          <w:b/>
          <w:i w:val="false"/>
          <w:color w:val="000000"/>
        </w:rPr>
        <w:t>қаржылық жағдайының нашарлауына ықпал ететін факторларды</w:t>
      </w:r>
      <w:r>
        <w:br/>
      </w:r>
      <w:r>
        <w:rPr>
          <w:rFonts w:ascii="Times New Roman"/>
          <w:b/>
          <w:i w:val="false"/>
          <w:color w:val="000000"/>
        </w:rPr>
        <w:t>айқындау әдістемесі</w:t>
      </w:r>
    </w:p>
    <w:bookmarkEnd w:id="4"/>
    <w:bookmarkStart w:name="z7" w:id="5"/>
    <w:p>
      <w:pPr>
        <w:spacing w:after="0"/>
        <w:ind w:left="0"/>
        <w:jc w:val="both"/>
      </w:pPr>
      <w:r>
        <w:rPr>
          <w:rFonts w:ascii="Times New Roman"/>
          <w:b w:val="false"/>
          <w:i w:val="false"/>
          <w:color w:val="000000"/>
          <w:sz w:val="28"/>
        </w:rPr>
        <w:t xml:space="preserve">
      Осы Ертерек ден қою шараларын қолдану қағидалары және сақтандыру (қайта сақтандыру) ұйымының (сақтандыру тобының) қаржылық жағдайының нашарлауына ықпал ететін факторларды айқындау әдістемесі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ертерек ден қою шараларын қолдану тәртібін және сақтандыру (қайта сақтандыру) ұйымының (сақтандыру тобының) қаржылық жағдайының нашарлауына ықпал ететін факторларды айқындау әдістемесін белгілейді.</w:t>
      </w:r>
    </w:p>
    <w:bookmarkEnd w:id="5"/>
    <w:bookmarkStart w:name="z8" w:id="6"/>
    <w:p>
      <w:pPr>
        <w:spacing w:after="0"/>
        <w:ind w:left="0"/>
        <w:jc w:val="both"/>
      </w:pPr>
      <w:r>
        <w:rPr>
          <w:rFonts w:ascii="Times New Roman"/>
          <w:b w:val="false"/>
          <w:i w:val="false"/>
          <w:color w:val="000000"/>
          <w:sz w:val="28"/>
        </w:rPr>
        <w:t>
      Қаржы нарығы мен қаржы ұйымдарын реттеуді, бақылауды және қадағалауды жүзеге асыратын уәкілетті орган (бұдан әрі – уәкілетті орган) сақтандыру (қайта сақтандыру) ұйымдарына және сақтандыру топтарына олардың қаржылық жағдайының нашарлауына ықпал ететін факторлар анықталған кезде ертерек ден қою шараларын қолданады.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1. Ертерек ден қою шараларын қолдану тәртібі</w:t>
      </w:r>
    </w:p>
    <w:bookmarkEnd w:id="7"/>
    <w:bookmarkStart w:name="z10" w:id="8"/>
    <w:p>
      <w:pPr>
        <w:spacing w:after="0"/>
        <w:ind w:left="0"/>
        <w:jc w:val="both"/>
      </w:pPr>
      <w:r>
        <w:rPr>
          <w:rFonts w:ascii="Times New Roman"/>
          <w:b w:val="false"/>
          <w:i w:val="false"/>
          <w:color w:val="000000"/>
          <w:sz w:val="28"/>
        </w:rPr>
        <w:t xml:space="preserve">
      1. Уәкілетті орган Қағидалардың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факторды қоспағанда,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қаржылық жағдайының нашарлауына ықпал ететін факторларды анықтау үшін сақтандыру (қайта сақтандыру) ұйымының, сақтандыру тобының қаржылық жағдайын талдауды жүзеге асырады:</w:t>
      </w:r>
    </w:p>
    <w:bookmarkEnd w:id="8"/>
    <w:p>
      <w:pPr>
        <w:spacing w:after="0"/>
        <w:ind w:left="0"/>
        <w:jc w:val="both"/>
      </w:pPr>
      <w:r>
        <w:rPr>
          <w:rFonts w:ascii="Times New Roman"/>
          <w:b w:val="false"/>
          <w:i w:val="false"/>
          <w:color w:val="000000"/>
          <w:sz w:val="28"/>
        </w:rPr>
        <w:t>
      сақтандыру (қайта сақтандыру) ұйымының – реттеуіш есептілік деректерінің негізінде ай сайын;</w:t>
      </w:r>
    </w:p>
    <w:p>
      <w:pPr>
        <w:spacing w:after="0"/>
        <w:ind w:left="0"/>
        <w:jc w:val="both"/>
      </w:pPr>
      <w:r>
        <w:rPr>
          <w:rFonts w:ascii="Times New Roman"/>
          <w:b w:val="false"/>
          <w:i w:val="false"/>
          <w:color w:val="000000"/>
          <w:sz w:val="28"/>
        </w:rPr>
        <w:t>
      сақтандыру тобының – реттеуіш есептілік деректерінің негізінде тоқсан сайын.</w:t>
      </w:r>
    </w:p>
    <w:bookmarkStart w:name="z11" w:id="9"/>
    <w:p>
      <w:pPr>
        <w:spacing w:after="0"/>
        <w:ind w:left="0"/>
        <w:jc w:val="both"/>
      </w:pPr>
      <w:r>
        <w:rPr>
          <w:rFonts w:ascii="Times New Roman"/>
          <w:b w:val="false"/>
          <w:i w:val="false"/>
          <w:color w:val="000000"/>
          <w:sz w:val="28"/>
        </w:rPr>
        <w:t>
      2. Сақтандыру (қайта сақтандыру) ұйымының қаржылық жағдайының нашарлауына ықпал ететін факторлар мыналар болып табылады:</w:t>
      </w:r>
    </w:p>
    <w:bookmarkEnd w:id="9"/>
    <w:bookmarkStart w:name="z12" w:id="10"/>
    <w:p>
      <w:pPr>
        <w:spacing w:after="0"/>
        <w:ind w:left="0"/>
        <w:jc w:val="both"/>
      </w:pPr>
      <w:r>
        <w:rPr>
          <w:rFonts w:ascii="Times New Roman"/>
          <w:b w:val="false"/>
          <w:i w:val="false"/>
          <w:color w:val="000000"/>
          <w:sz w:val="28"/>
        </w:rPr>
        <w:t>
      1) төлем қабілеттілігі маржасының жеткіліктілігі нормативінің төмендеуі;</w:t>
      </w:r>
    </w:p>
    <w:bookmarkEnd w:id="10"/>
    <w:bookmarkStart w:name="z13" w:id="11"/>
    <w:p>
      <w:pPr>
        <w:spacing w:after="0"/>
        <w:ind w:left="0"/>
        <w:jc w:val="both"/>
      </w:pPr>
      <w:r>
        <w:rPr>
          <w:rFonts w:ascii="Times New Roman"/>
          <w:b w:val="false"/>
          <w:i w:val="false"/>
          <w:color w:val="000000"/>
          <w:sz w:val="28"/>
        </w:rPr>
        <w:t>
      2) өтімділігі жоғары активтердің жеткіліктілігі нормативінің төмендеуі;</w:t>
      </w:r>
    </w:p>
    <w:bookmarkEnd w:id="11"/>
    <w:bookmarkStart w:name="z14" w:id="12"/>
    <w:p>
      <w:pPr>
        <w:spacing w:after="0"/>
        <w:ind w:left="0"/>
        <w:jc w:val="both"/>
      </w:pPr>
      <w:r>
        <w:rPr>
          <w:rFonts w:ascii="Times New Roman"/>
          <w:b w:val="false"/>
          <w:i w:val="false"/>
          <w:color w:val="000000"/>
          <w:sz w:val="28"/>
        </w:rPr>
        <w:t>
      3) шығындылық коэффициенттерінің ұлғаюы;</w:t>
      </w:r>
    </w:p>
    <w:bookmarkEnd w:id="12"/>
    <w:bookmarkStart w:name="z15" w:id="13"/>
    <w:p>
      <w:pPr>
        <w:spacing w:after="0"/>
        <w:ind w:left="0"/>
        <w:jc w:val="both"/>
      </w:pPr>
      <w:r>
        <w:rPr>
          <w:rFonts w:ascii="Times New Roman"/>
          <w:b w:val="false"/>
          <w:i w:val="false"/>
          <w:color w:val="000000"/>
          <w:sz w:val="28"/>
        </w:rPr>
        <w:t xml:space="preserve">
      4) активтердің жалпы сомасындағы акциялар үлесінің ұлғаюы; </w:t>
      </w:r>
    </w:p>
    <w:bookmarkEnd w:id="13"/>
    <w:bookmarkStart w:name="z16" w:id="14"/>
    <w:p>
      <w:pPr>
        <w:spacing w:after="0"/>
        <w:ind w:left="0"/>
        <w:jc w:val="both"/>
      </w:pPr>
      <w:r>
        <w:rPr>
          <w:rFonts w:ascii="Times New Roman"/>
          <w:b w:val="false"/>
          <w:i w:val="false"/>
          <w:color w:val="000000"/>
          <w:sz w:val="28"/>
        </w:rPr>
        <w:t>
      5) Қазақстан Республикасының резиденті емес жекелеген қайта сақтандыру ұйымындағы қайта сақтандыру шарты (шарттары) бойынша жауапкершілік көлемінің сақтандыру және қайта сақтандыру шарттары бойынша жауапкершіліктің жалпы көлеміне арақатынасының асуы;</w:t>
      </w:r>
    </w:p>
    <w:bookmarkEnd w:id="14"/>
    <w:bookmarkStart w:name="z17" w:id="15"/>
    <w:p>
      <w:pPr>
        <w:spacing w:after="0"/>
        <w:ind w:left="0"/>
        <w:jc w:val="both"/>
      </w:pPr>
      <w:r>
        <w:rPr>
          <w:rFonts w:ascii="Times New Roman"/>
          <w:b w:val="false"/>
          <w:i w:val="false"/>
          <w:color w:val="000000"/>
          <w:sz w:val="28"/>
        </w:rPr>
        <w:t>
      6) сақтандыру (қайта сақтандыру) ұйымының шығынды қызметі;</w:t>
      </w:r>
    </w:p>
    <w:bookmarkEnd w:id="15"/>
    <w:bookmarkStart w:name="z18" w:id="16"/>
    <w:p>
      <w:pPr>
        <w:spacing w:after="0"/>
        <w:ind w:left="0"/>
        <w:jc w:val="both"/>
      </w:pPr>
      <w:r>
        <w:rPr>
          <w:rFonts w:ascii="Times New Roman"/>
          <w:b w:val="false"/>
          <w:i w:val="false"/>
          <w:color w:val="000000"/>
          <w:sz w:val="28"/>
        </w:rPr>
        <w:t>
      7) жалпы және әкімшілік шығыстардың сақтандыру (қайта сақтандыру) шарттары бойынша қабылданған сақтандыру сыйлықақыларына арақатынасының асуы;</w:t>
      </w:r>
    </w:p>
    <w:bookmarkEnd w:id="16"/>
    <w:bookmarkStart w:name="z19" w:id="17"/>
    <w:p>
      <w:pPr>
        <w:spacing w:after="0"/>
        <w:ind w:left="0"/>
        <w:jc w:val="both"/>
      </w:pPr>
      <w:r>
        <w:rPr>
          <w:rFonts w:ascii="Times New Roman"/>
          <w:b w:val="false"/>
          <w:i w:val="false"/>
          <w:color w:val="000000"/>
          <w:sz w:val="28"/>
        </w:rPr>
        <w:t>
      8) "жалпы сақтандыру" саласындағы сақтандырудың әрбір ерікті сыныбы бойынша сақтандыру қызметі бойынша комиссиялық сыйақы түріндегі шығыстардың "жалпы сақтандыру" саласындағы сақтандырудың тиісті сыныбы бойынша сақтандыру (қайта сақтандыру) шарттары бойынша қабылданған сақтандыру сыйлықақыларына арақатынасының асуы.</w:t>
      </w:r>
    </w:p>
    <w:bookmarkEnd w:id="17"/>
    <w:bookmarkStart w:name="z20" w:id="18"/>
    <w:p>
      <w:pPr>
        <w:spacing w:after="0"/>
        <w:ind w:left="0"/>
        <w:jc w:val="both"/>
      </w:pPr>
      <w:r>
        <w:rPr>
          <w:rFonts w:ascii="Times New Roman"/>
          <w:b w:val="false"/>
          <w:i w:val="false"/>
          <w:color w:val="000000"/>
          <w:sz w:val="28"/>
        </w:rPr>
        <w:t>
      3. Сақтандыру тобының қаржылық жағдайының нашарлауына ықпал ететін факторлар мыналар болып табылады:</w:t>
      </w:r>
    </w:p>
    <w:bookmarkEnd w:id="18"/>
    <w:bookmarkStart w:name="z21" w:id="19"/>
    <w:p>
      <w:pPr>
        <w:spacing w:after="0"/>
        <w:ind w:left="0"/>
        <w:jc w:val="both"/>
      </w:pPr>
      <w:r>
        <w:rPr>
          <w:rFonts w:ascii="Times New Roman"/>
          <w:b w:val="false"/>
          <w:i w:val="false"/>
          <w:color w:val="000000"/>
          <w:sz w:val="28"/>
        </w:rPr>
        <w:t>
      1) төлем қабілеттілігі маржасының жеткіліктілігі нормативінің төмендеуі;</w:t>
      </w:r>
    </w:p>
    <w:bookmarkEnd w:id="19"/>
    <w:bookmarkStart w:name="z22" w:id="20"/>
    <w:p>
      <w:pPr>
        <w:spacing w:after="0"/>
        <w:ind w:left="0"/>
        <w:jc w:val="both"/>
      </w:pPr>
      <w:r>
        <w:rPr>
          <w:rFonts w:ascii="Times New Roman"/>
          <w:b w:val="false"/>
          <w:i w:val="false"/>
          <w:color w:val="000000"/>
          <w:sz w:val="28"/>
        </w:rPr>
        <w:t>
      2) сақтандыру тобы қатысушысының (қатысушыларының) балансы бойынша меншікті капиталының олардың баланс бойынша жарғылық капиталының мөлшерінен төмендеуі;</w:t>
      </w:r>
    </w:p>
    <w:bookmarkEnd w:id="20"/>
    <w:bookmarkStart w:name="z23" w:id="21"/>
    <w:p>
      <w:pPr>
        <w:spacing w:after="0"/>
        <w:ind w:left="0"/>
        <w:jc w:val="both"/>
      </w:pPr>
      <w:r>
        <w:rPr>
          <w:rFonts w:ascii="Times New Roman"/>
          <w:b w:val="false"/>
          <w:i w:val="false"/>
          <w:color w:val="000000"/>
          <w:sz w:val="28"/>
        </w:rPr>
        <w:t>
      3) сақтандыру тобының қатысушылары арасындағы мәмілелер көлемінің асуы;</w:t>
      </w:r>
    </w:p>
    <w:bookmarkEnd w:id="21"/>
    <w:bookmarkStart w:name="z24" w:id="22"/>
    <w:p>
      <w:pPr>
        <w:spacing w:after="0"/>
        <w:ind w:left="0"/>
        <w:jc w:val="both"/>
      </w:pPr>
      <w:r>
        <w:rPr>
          <w:rFonts w:ascii="Times New Roman"/>
          <w:b w:val="false"/>
          <w:i w:val="false"/>
          <w:color w:val="000000"/>
          <w:sz w:val="28"/>
        </w:rPr>
        <w:t>
      4) сақтандыру тобының қатысушылары болып табылатын қаржы ұйымдарына қатысты ертерек ден қою шараларын қолдану.</w:t>
      </w:r>
    </w:p>
    <w:bookmarkEnd w:id="22"/>
    <w:bookmarkStart w:name="z25" w:id="23"/>
    <w:p>
      <w:pPr>
        <w:spacing w:after="0"/>
        <w:ind w:left="0"/>
        <w:jc w:val="both"/>
      </w:pPr>
      <w:r>
        <w:rPr>
          <w:rFonts w:ascii="Times New Roman"/>
          <w:b w:val="false"/>
          <w:i w:val="false"/>
          <w:color w:val="000000"/>
          <w:sz w:val="28"/>
        </w:rPr>
        <w:t xml:space="preserve">
      4. Сақтандыру (қайта сақтандыру) ұйымының, сақтандыру тобының қаржылық жағдайын талдау нәтижесінде және (немесе) сақтандыру (қайта сақтандыру) ұйымын және (немесе) сақтандыру холдингін не сақтандыру тобының қатысушыларын тексеру қорытындылары бойынша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w:t>
      </w:r>
      <w:r>
        <w:rPr>
          <w:rFonts w:ascii="Times New Roman"/>
          <w:b w:val="false"/>
          <w:i w:val="false"/>
          <w:color w:val="000000"/>
          <w:sz w:val="28"/>
        </w:rPr>
        <w:t>көзделген факторлар анықталған жағдайда, уәкілетті орган сақтандыру (қайта сақтандыру) ұйымына және (немесе) оның акционерлеріне, сақтандыру холдингіне және (немесе) оның ірі қатысушысына сақтандыру (қайта сақтандыру) ұйымының, сақтандыру тобының қаржылық тұрақтылығын арттыру, олардың қаржылық жағдайының нашарлауын және олардың қызметіне байланысты тәуекелдердің өсуін болдырмау бойынша ертерек ден қою шаралары көзделетін іс-шаралар жоспарын (бұдан әрі – іс-шаралар жоспары) ұсыну жөнінде жазбаша нысанда талап жібереді.</w:t>
      </w:r>
    </w:p>
    <w:bookmarkEnd w:id="23"/>
    <w:p>
      <w:pPr>
        <w:spacing w:after="0"/>
        <w:ind w:left="0"/>
        <w:jc w:val="both"/>
      </w:pPr>
      <w:r>
        <w:rPr>
          <w:rFonts w:ascii="Times New Roman"/>
          <w:b w:val="false"/>
          <w:i w:val="false"/>
          <w:color w:val="000000"/>
          <w:sz w:val="28"/>
        </w:rPr>
        <w:t>
      Сақтандыру (қайта сақтандыру) ұйымы және (немесе) оның акционерлері, сақтандыру холдингі және (немесе) оның ірі қатысушылары уәкілетті органның талабын алған күннен бастап бес жұмыс күнінен аспайтын мерзімде іс-шаралар жоспарын әзірлейді және уәкілетті органға ұсынады, онда мыналар қамтылады:</w:t>
      </w:r>
    </w:p>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ықпал ететін фактордың толық талдауы;</w:t>
      </w:r>
    </w:p>
    <w:p>
      <w:pPr>
        <w:spacing w:after="0"/>
        <w:ind w:left="0"/>
        <w:jc w:val="both"/>
      </w:pPr>
      <w:r>
        <w:rPr>
          <w:rFonts w:ascii="Times New Roman"/>
          <w:b w:val="false"/>
          <w:i w:val="false"/>
          <w:color w:val="000000"/>
          <w:sz w:val="28"/>
        </w:rPr>
        <w:t>
      осы фактордың болжамы, осындай болжамның негізі және сақтандыру (қайта сақтандыру) ұйымының, сақтандыру тобының қызметіне тигізетін жағымсыз әсері;</w:t>
      </w:r>
    </w:p>
    <w:p>
      <w:pPr>
        <w:spacing w:after="0"/>
        <w:ind w:left="0"/>
        <w:jc w:val="both"/>
      </w:pPr>
      <w:r>
        <w:rPr>
          <w:rFonts w:ascii="Times New Roman"/>
          <w:b w:val="false"/>
          <w:i w:val="false"/>
          <w:color w:val="000000"/>
          <w:sz w:val="28"/>
        </w:rPr>
        <w:t>
      осы факторды жақсарту, яғни сақтандыру (қайта сақтандыру) ұйымының, сақтандыру тобының қызметі үшін қауіп төндірмейтін (қосымша тәуекелдер) деңгейге дейін жеткізу жөніндегі шаралар;</w:t>
      </w:r>
    </w:p>
    <w:p>
      <w:pPr>
        <w:spacing w:after="0"/>
        <w:ind w:left="0"/>
        <w:jc w:val="both"/>
      </w:pPr>
      <w:r>
        <w:rPr>
          <w:rFonts w:ascii="Times New Roman"/>
          <w:b w:val="false"/>
          <w:i w:val="false"/>
          <w:color w:val="000000"/>
          <w:sz w:val="28"/>
        </w:rPr>
        <w:t>
      іс-шаралар жоспарының орындалу мерзімдері (іс-шаралар жоспарының әрбір тармағы бойынша орындау мерзімдерін көрсете отырып);</w:t>
      </w:r>
    </w:p>
    <w:p>
      <w:pPr>
        <w:spacing w:after="0"/>
        <w:ind w:left="0"/>
        <w:jc w:val="both"/>
      </w:pPr>
      <w:r>
        <w:rPr>
          <w:rFonts w:ascii="Times New Roman"/>
          <w:b w:val="false"/>
          <w:i w:val="false"/>
          <w:color w:val="000000"/>
          <w:sz w:val="28"/>
        </w:rPr>
        <w:t>
      іс-шаралар жоспарын орындауға жауапты лауазымды тұлғалар (іс-шаралар жоспарының әрбір тармағы бойынша орындауға жауапты лауазымды тұлғаларды көрсете отырып).</w:t>
      </w:r>
    </w:p>
    <w:p>
      <w:pPr>
        <w:spacing w:after="0"/>
        <w:ind w:left="0"/>
        <w:jc w:val="both"/>
      </w:pPr>
      <w:r>
        <w:rPr>
          <w:rFonts w:ascii="Times New Roman"/>
          <w:b w:val="false"/>
          <w:i w:val="false"/>
          <w:color w:val="000000"/>
          <w:sz w:val="28"/>
        </w:rPr>
        <w:t>
      Уәкілетті орган іс-шаралар жоспарын сақтандыру (қайта сақтандыру) ұйымы және (немесе) оның акционерлері, сақтандыру холдингі және (немесе) оның ірі қатысушылары ұсынған күннен бастап он жұмыс күні ішінде алдын ала қарайды.</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қарауға ұсынған іс-шаралар жоспарымен келіспеген жағдайда, уәкілетті орган мен сақтандыру (қайта сақтандыру) ұйымы, сақтандыру холдингі және (немесе) оның ірі қатысушылары іс-шаралар жоспарын жетілдіру мақсатында бірлескен талқылаулар жүргізеді. Бұл ретте сақтандыру (қайта сақтандыру) ұйымы, сақтандыру холдингі және (немесе) оның ірі қатысушылары уәкілетті органның ескертулерін жою үшін жоспарды түзетеді немесе осындай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Уәкілетті орган жетілдірілген іс-шаралар жоспарын ұсынылған күнінен не уәкілетті органның ескертулерімен келіспеу негіздемелерін алған күннен бастап бес жұмыс күні ішінде мақұлдайды немесе мақұлдамайды.</w:t>
      </w:r>
    </w:p>
    <w:p>
      <w:pPr>
        <w:spacing w:after="0"/>
        <w:ind w:left="0"/>
        <w:jc w:val="both"/>
      </w:pPr>
      <w:r>
        <w:rPr>
          <w:rFonts w:ascii="Times New Roman"/>
          <w:b w:val="false"/>
          <w:i w:val="false"/>
          <w:color w:val="000000"/>
          <w:sz w:val="28"/>
        </w:rPr>
        <w:t>
      Уәкілетті орган ұсынылған іс-шаралар жоспарын мақұлдаған жағдайда сақтандыру (қайта сақтандыру) ұйымы және (немесе) оның акционерлері, сақтандыру холдингі және (немесе) оның ірі қатысушылары оны іске асыруға кіріседі және уәкілетті органға іс-шаралар жоспарында белгіленген мерзімдерде іс-шаралардың орындалғаны туралы есепті ұсынады.</w:t>
      </w:r>
    </w:p>
    <w:p>
      <w:pPr>
        <w:spacing w:after="0"/>
        <w:ind w:left="0"/>
        <w:jc w:val="both"/>
      </w:pPr>
      <w:r>
        <w:rPr>
          <w:rFonts w:ascii="Times New Roman"/>
          <w:b w:val="false"/>
          <w:i w:val="false"/>
          <w:color w:val="000000"/>
          <w:sz w:val="28"/>
        </w:rPr>
        <w:t xml:space="preserve">
      Уәкілетті орган іс-шаралар жоспарын мақұлдамаған жағдайда сақтандыру (қайта сақтандыру) ұйымына және (немесе) оның акционерлеріне, сақтандыру холдингіне және (немесе) оның ірі қатысушыларына Сақтандыру қызметі туралы заңның 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талаптарды қою арқылы бір немесе бірнеше ертерек ден қою шараларын қолданады.</w:t>
      </w:r>
    </w:p>
    <w:p>
      <w:pPr>
        <w:spacing w:after="0"/>
        <w:ind w:left="0"/>
        <w:jc w:val="both"/>
      </w:pPr>
      <w:r>
        <w:rPr>
          <w:rFonts w:ascii="Times New Roman"/>
          <w:b w:val="false"/>
          <w:i w:val="false"/>
          <w:color w:val="000000"/>
          <w:sz w:val="28"/>
        </w:rPr>
        <w:t xml:space="preserve">
      Сақтандыру (қайта сақтандыру) ұйымы, сақтандыру холдингі және (немесе) оның ірі қатысушылары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факторларды өз бетінше анықтаған жағдайда, көрсетілген факторларды анықтаған күннен бастап бес жұмыс күні ішінде уәкілетті органға Қағидаларда көзделген іс-шаралар жоспарын қоса бере отырып, олардың қаржылық жағдайының нашарлаған жағдайын көрсететін ақпаратты ұсынады.</w:t>
      </w:r>
    </w:p>
    <w:bookmarkStart w:name="z26" w:id="24"/>
    <w:p>
      <w:pPr>
        <w:spacing w:after="0"/>
        <w:ind w:left="0"/>
        <w:jc w:val="left"/>
      </w:pPr>
      <w:r>
        <w:rPr>
          <w:rFonts w:ascii="Times New Roman"/>
          <w:b/>
          <w:i w:val="false"/>
          <w:color w:val="000000"/>
        </w:rPr>
        <w:t xml:space="preserve"> 2. Сақтандыру (қайта сақтандыру) ұйымының</w:t>
      </w:r>
      <w:r>
        <w:br/>
      </w:r>
      <w:r>
        <w:rPr>
          <w:rFonts w:ascii="Times New Roman"/>
          <w:b/>
          <w:i w:val="false"/>
          <w:color w:val="000000"/>
        </w:rPr>
        <w:t>(сақтандыру тобының) қаржылық жағдайының нашарлауына</w:t>
      </w:r>
      <w:r>
        <w:br/>
      </w:r>
      <w:r>
        <w:rPr>
          <w:rFonts w:ascii="Times New Roman"/>
          <w:b/>
          <w:i w:val="false"/>
          <w:color w:val="000000"/>
        </w:rPr>
        <w:t>ықпал ететін факторларды айқындау әдістемесі</w:t>
      </w:r>
    </w:p>
    <w:bookmarkEnd w:id="24"/>
    <w:bookmarkStart w:name="z27" w:id="25"/>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сақтандыру (қайта сақтандыру) ұйымының қаржылық жағдайының нашарлауына ықпал ететін факторлар мынадай әдістеме бойынша айқындалады:</w:t>
      </w:r>
    </w:p>
    <w:bookmarkEnd w:id="25"/>
    <w:bookmarkStart w:name="z28" w:id="26"/>
    <w:p>
      <w:pPr>
        <w:spacing w:after="0"/>
        <w:ind w:left="0"/>
        <w:jc w:val="both"/>
      </w:pPr>
      <w:r>
        <w:rPr>
          <w:rFonts w:ascii="Times New Roman"/>
          <w:b w:val="false"/>
          <w:i w:val="false"/>
          <w:color w:val="000000"/>
          <w:sz w:val="28"/>
        </w:rPr>
        <w:t xml:space="preserve">
      1) төлем қабілеттілігі маржасының жеткіліктілігі нормативінің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2008 жылғы 22 тамыздағы № 131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5331 тіркелген) (бұдан әрі – № 131 қаулы) белгіленгеннен 0,5 немесе одан аз тармаққа жоғары бастапқы мәні кезінде қатарынан үш ай ішінде 0,1 және одан көп тармаққа екі және одан көп рет төмендеуі.</w:t>
      </w:r>
    </w:p>
    <w:bookmarkEnd w:id="26"/>
    <w:p>
      <w:pPr>
        <w:spacing w:after="0"/>
        <w:ind w:left="0"/>
        <w:jc w:val="both"/>
      </w:pPr>
      <w:r>
        <w:rPr>
          <w:rFonts w:ascii="Times New Roman"/>
          <w:b w:val="false"/>
          <w:i w:val="false"/>
          <w:color w:val="000000"/>
          <w:sz w:val="28"/>
        </w:rPr>
        <w:t>
      Қағидалардың мақсаттары үшін қарастырылып отырған параметрдің нақты мәнінің ағымдағы мәні мен қарастырылып отырған кезеңнің басындағы мәнінің арасындағы айырмашылық ретінде есептелген абсолюттік өзгеруі тармақ болып табылады;</w:t>
      </w:r>
    </w:p>
    <w:bookmarkStart w:name="z29" w:id="27"/>
    <w:p>
      <w:pPr>
        <w:spacing w:after="0"/>
        <w:ind w:left="0"/>
        <w:jc w:val="both"/>
      </w:pPr>
      <w:r>
        <w:rPr>
          <w:rFonts w:ascii="Times New Roman"/>
          <w:b w:val="false"/>
          <w:i w:val="false"/>
          <w:color w:val="000000"/>
          <w:sz w:val="28"/>
        </w:rPr>
        <w:t>
      2) төлем қабілеттілігі маржасының жеткіліктілігі нормативінің мәні № 131 қаулымен белгіленген төлем қабілеттілігі маржасының жеткіліктілігі нормативінің ең аз мәнінен 0,1 тармаққа асатын деңгейден төмен;</w:t>
      </w:r>
    </w:p>
    <w:bookmarkEnd w:id="27"/>
    <w:bookmarkStart w:name="z30" w:id="28"/>
    <w:p>
      <w:pPr>
        <w:spacing w:after="0"/>
        <w:ind w:left="0"/>
        <w:jc w:val="both"/>
      </w:pPr>
      <w:r>
        <w:rPr>
          <w:rFonts w:ascii="Times New Roman"/>
          <w:b w:val="false"/>
          <w:i w:val="false"/>
          <w:color w:val="000000"/>
          <w:sz w:val="28"/>
        </w:rPr>
        <w:t xml:space="preserve">
      3) өтімділігі жоғары активтердің жеткіліктілігі нормативінің № 131 қаулымен белгіленгеннен 0,5 немесе одан аз тармаққа жоғары бастапқы мәні кезінде қатарынан үш ай ішінде 0,1 және одан көп тармаққа екі және одан көп рет төмендеуі; </w:t>
      </w:r>
    </w:p>
    <w:bookmarkEnd w:id="28"/>
    <w:bookmarkStart w:name="z31" w:id="29"/>
    <w:p>
      <w:pPr>
        <w:spacing w:after="0"/>
        <w:ind w:left="0"/>
        <w:jc w:val="both"/>
      </w:pPr>
      <w:r>
        <w:rPr>
          <w:rFonts w:ascii="Times New Roman"/>
          <w:b w:val="false"/>
          <w:i w:val="false"/>
          <w:color w:val="000000"/>
          <w:sz w:val="28"/>
        </w:rPr>
        <w:t>
      4) өтімділігі жоғары активтердің жеткіліктілігі нормативінің мәні № 131 қаулымен белгіленген өтімділігі жоғары активтердің жеткіліктілігі нормативінің ең аз мәнінен 0,1 тармаққа асатын деңгейден төмен;</w:t>
      </w:r>
    </w:p>
    <w:bookmarkEnd w:id="29"/>
    <w:bookmarkStart w:name="z32" w:id="30"/>
    <w:p>
      <w:pPr>
        <w:spacing w:after="0"/>
        <w:ind w:left="0"/>
        <w:jc w:val="both"/>
      </w:pPr>
      <w:r>
        <w:rPr>
          <w:rFonts w:ascii="Times New Roman"/>
          <w:b w:val="false"/>
          <w:i w:val="false"/>
          <w:color w:val="000000"/>
          <w:sz w:val="28"/>
        </w:rPr>
        <w:t>
      5) қайта сақтанушының үлесін ескермегендегі шығындылық коэффициентінің міндеттемелер көлемі сақтандыру ұйымының тікелей сақтандыру және кіріс қайта сақтандыру шарттары бойынша барлық міндеттемелерінің жиынтық көлемінің жиырма және одан көп пайызы болатын сақтандыру сыныбы (сыныптары) бойынша қатарынан үш ай ішінде екі және одан көп рет жүз пайыздан асуы;</w:t>
      </w:r>
    </w:p>
    <w:bookmarkEnd w:id="30"/>
    <w:bookmarkStart w:name="z33" w:id="31"/>
    <w:p>
      <w:pPr>
        <w:spacing w:after="0"/>
        <w:ind w:left="0"/>
        <w:jc w:val="both"/>
      </w:pPr>
      <w:r>
        <w:rPr>
          <w:rFonts w:ascii="Times New Roman"/>
          <w:b w:val="false"/>
          <w:i w:val="false"/>
          <w:color w:val="000000"/>
          <w:sz w:val="28"/>
        </w:rPr>
        <w:t xml:space="preserve">
      6) акцияларға инвестициялардың жиынтық үлесінің қайта сақтандыру активтерін шегергендегі активтер көлемінің жиырма пайыздық мәннен асуы; </w:t>
      </w:r>
    </w:p>
    <w:bookmarkEnd w:id="31"/>
    <w:bookmarkStart w:name="z34" w:id="32"/>
    <w:p>
      <w:pPr>
        <w:spacing w:after="0"/>
        <w:ind w:left="0"/>
        <w:jc w:val="both"/>
      </w:pPr>
      <w:r>
        <w:rPr>
          <w:rFonts w:ascii="Times New Roman"/>
          <w:b w:val="false"/>
          <w:i w:val="false"/>
          <w:color w:val="000000"/>
          <w:sz w:val="28"/>
        </w:rPr>
        <w:t xml:space="preserve">
      7) Standard &amp; Poor's агенттігінің "BB-"-тен төмен халықаралық рейтингілік бағасы немесе № 131 </w:t>
      </w:r>
      <w:r>
        <w:rPr>
          <w:rFonts w:ascii="Times New Roman"/>
          <w:b w:val="false"/>
          <w:i w:val="false"/>
          <w:color w:val="000000"/>
          <w:sz w:val="28"/>
        </w:rPr>
        <w:t>қаулыға</w:t>
      </w:r>
      <w:r>
        <w:rPr>
          <w:rFonts w:ascii="Times New Roman"/>
          <w:b w:val="false"/>
          <w:i w:val="false"/>
          <w:color w:val="000000"/>
          <w:sz w:val="28"/>
        </w:rPr>
        <w:t xml:space="preserve"> сәйкес Қазақстан Республикасының Ұлттық Банкімен танылатын басқа рейтингілік агенттіктердің бірінің осыған ұқсас деңгейдегі рейтингі бар, немесе осы рейтингілік агенттіктердің рейтингілік бағасы жоқ, не Standard &amp; Poors рейтингілік агенттігінің жіктелімі бойынша Қазақстан Республикасының тиісті тәуелсіз рейтингінен төмен тәуелсіз рейтингі бар немесе осыған ұқсас деңгейдегі тәуелсіз рейтингі бар елде тіркелген Қазақстан Республикасының резиденті емес жекелеген қайта сақтандыру ұйымында қайта сақтандыру шарты (шарттары) бойынша жауапкершілік көлемінің тікелей сақтандыру және кіріс қайта сақтандыру шарттары бойынша жауапкершіліктің жиынтық көлеміне арақатынасының он пайыздық мәннен асуы;</w:t>
      </w:r>
    </w:p>
    <w:bookmarkEnd w:id="32"/>
    <w:bookmarkStart w:name="z35" w:id="33"/>
    <w:p>
      <w:pPr>
        <w:spacing w:after="0"/>
        <w:ind w:left="0"/>
        <w:jc w:val="both"/>
      </w:pPr>
      <w:r>
        <w:rPr>
          <w:rFonts w:ascii="Times New Roman"/>
          <w:b w:val="false"/>
          <w:i w:val="false"/>
          <w:color w:val="000000"/>
          <w:sz w:val="28"/>
        </w:rPr>
        <w:t>
      8) соңғы үш ай ішінде сақтандыру (қайта сақтандыру) ұйымының шығынды қызметі;</w:t>
      </w:r>
    </w:p>
    <w:bookmarkEnd w:id="33"/>
    <w:bookmarkStart w:name="z36" w:id="34"/>
    <w:p>
      <w:pPr>
        <w:spacing w:after="0"/>
        <w:ind w:left="0"/>
        <w:jc w:val="both"/>
      </w:pPr>
      <w:r>
        <w:rPr>
          <w:rFonts w:ascii="Times New Roman"/>
          <w:b w:val="false"/>
          <w:i w:val="false"/>
          <w:color w:val="000000"/>
          <w:sz w:val="28"/>
        </w:rPr>
        <w:t>
      9) жалпы және әкімшілік шығыстардың сақтандыру (қайта сақтандыру) шарттары бойынша қабылданған сақтандыру сыйлықақыларына арақатынасының қырық пайыз мәнінен асуы;</w:t>
      </w:r>
    </w:p>
    <w:bookmarkEnd w:id="34"/>
    <w:bookmarkStart w:name="z37" w:id="35"/>
    <w:p>
      <w:pPr>
        <w:spacing w:after="0"/>
        <w:ind w:left="0"/>
        <w:jc w:val="both"/>
      </w:pPr>
      <w:r>
        <w:rPr>
          <w:rFonts w:ascii="Times New Roman"/>
          <w:b w:val="false"/>
          <w:i w:val="false"/>
          <w:color w:val="000000"/>
          <w:sz w:val="28"/>
        </w:rPr>
        <w:t>
      10) "жалпы сақтандыру" саласындағы сақтандырудың әрбір ерікті сыныбы бойынша сақтандыру қызметі бойынша комиссиялық сыйақы түріндегі шығыстардың "жалпы сақтандыру" саласындағы міндеттемелер көлемі сақтандыру ұйымының тікелей сақтандыру және кіріс қайта сақтандыру шарттары бойынша барлық міндеттемелерінің жиынтық көлемінің жиырма және одан көп пайызы болатын сақтандырудың тиісті сыныбы бойынша сақтандыру (қайта сақтандыру) шарттары бойынша қабылданған сақтандыру сыйлықақыларына арақатынасының отыз пайыз мәнінен асуы.</w:t>
      </w:r>
    </w:p>
    <w:bookmarkEnd w:id="35"/>
    <w:bookmarkStart w:name="z38" w:id="36"/>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сақтандыру тобының қаржылық жағдайының нашарлауына ықпал ететін факторлар мынадай әдістеме бойынша айқындалады:</w:t>
      </w:r>
    </w:p>
    <w:bookmarkEnd w:id="36"/>
    <w:bookmarkStart w:name="z39" w:id="37"/>
    <w:p>
      <w:pPr>
        <w:spacing w:after="0"/>
        <w:ind w:left="0"/>
        <w:jc w:val="both"/>
      </w:pPr>
      <w:r>
        <w:rPr>
          <w:rFonts w:ascii="Times New Roman"/>
          <w:b w:val="false"/>
          <w:i w:val="false"/>
          <w:color w:val="000000"/>
          <w:sz w:val="28"/>
        </w:rPr>
        <w:t>
      1) екі есепті тоқсанның қорытындылары бойынша төлем қабілеттілігі маржасының жеткіліктілігі нормативінің оның бастапқы мәні № 131 қаулыда белгіленгеннен 0,5 немесе одан аз тармаққа жоғары болған кезде 0,1 және одан көп тармаққа төмендеуі;</w:t>
      </w:r>
    </w:p>
    <w:bookmarkEnd w:id="37"/>
    <w:bookmarkStart w:name="z40" w:id="38"/>
    <w:p>
      <w:pPr>
        <w:spacing w:after="0"/>
        <w:ind w:left="0"/>
        <w:jc w:val="both"/>
      </w:pPr>
      <w:r>
        <w:rPr>
          <w:rFonts w:ascii="Times New Roman"/>
          <w:b w:val="false"/>
          <w:i w:val="false"/>
          <w:color w:val="000000"/>
          <w:sz w:val="28"/>
        </w:rPr>
        <w:t xml:space="preserve">
      2) төлем қабілеттілігі маржасының жеткіліктілігі нормативінің мәні № 131 </w:t>
      </w:r>
      <w:r>
        <w:rPr>
          <w:rFonts w:ascii="Times New Roman"/>
          <w:b w:val="false"/>
          <w:i w:val="false"/>
          <w:color w:val="000000"/>
          <w:sz w:val="28"/>
        </w:rPr>
        <w:t>қаулымен</w:t>
      </w:r>
      <w:r>
        <w:rPr>
          <w:rFonts w:ascii="Times New Roman"/>
          <w:b w:val="false"/>
          <w:i w:val="false"/>
          <w:color w:val="000000"/>
          <w:sz w:val="28"/>
        </w:rPr>
        <w:t xml:space="preserve"> белгіленген төлем қабілеттілігі маржасының жеткіліктілігі нормативінің ең аз мәнінен 0,1 тармаққа асатын деңгейден төмен;</w:t>
      </w:r>
    </w:p>
    <w:bookmarkEnd w:id="38"/>
    <w:bookmarkStart w:name="z41" w:id="39"/>
    <w:p>
      <w:pPr>
        <w:spacing w:after="0"/>
        <w:ind w:left="0"/>
        <w:jc w:val="both"/>
      </w:pPr>
      <w:r>
        <w:rPr>
          <w:rFonts w:ascii="Times New Roman"/>
          <w:b w:val="false"/>
          <w:i w:val="false"/>
          <w:color w:val="000000"/>
          <w:sz w:val="28"/>
        </w:rPr>
        <w:t>
      3) есепті тоқсанның қорытындысы бойынша сақтандыру тобы қатысушысының (қатысушыларының) балансы бойынша меншікті капиталдың олардың баланс бойынша жарғылық капиталының мөлшерінен төмен болып төмендеуі;</w:t>
      </w:r>
    </w:p>
    <w:bookmarkEnd w:id="39"/>
    <w:bookmarkStart w:name="z42" w:id="40"/>
    <w:p>
      <w:pPr>
        <w:spacing w:after="0"/>
        <w:ind w:left="0"/>
        <w:jc w:val="both"/>
      </w:pPr>
      <w:r>
        <w:rPr>
          <w:rFonts w:ascii="Times New Roman"/>
          <w:b w:val="false"/>
          <w:i w:val="false"/>
          <w:color w:val="000000"/>
          <w:sz w:val="28"/>
        </w:rPr>
        <w:t>
      4) сақтандыру тобының қатысушылары арасындағы мәмілелер көлемінің сақтандыру тобының төлем қабілеттілігінің нақты маржасынан он пайызға асуы;</w:t>
      </w:r>
    </w:p>
    <w:bookmarkEnd w:id="40"/>
    <w:bookmarkStart w:name="z43" w:id="41"/>
    <w:p>
      <w:pPr>
        <w:spacing w:after="0"/>
        <w:ind w:left="0"/>
        <w:jc w:val="both"/>
      </w:pPr>
      <w:r>
        <w:rPr>
          <w:rFonts w:ascii="Times New Roman"/>
          <w:b w:val="false"/>
          <w:i w:val="false"/>
          <w:color w:val="000000"/>
          <w:sz w:val="28"/>
        </w:rPr>
        <w:t>
      5) сақтандыру тобының қатысушылары болып табылатын қаржы ұйымдарына қатысты ертерек ден қою шараларын жүйелі түрде (қатарынан алты ай ішінде үш және одан да көп рет) қолдану.</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