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bcab" w14:textId="055b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авиация субъектілерінің қаржылық-экономикалық жағдайы туралы ұсынылатын ақпараттың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2013 жылғы 16 қыркүйектегі № 718 бұйрығы. Қазақстан Республикасының Әділет министрлігінде 2013 жылы 28 қыркүйекте № 8747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әуе кеңістігін пайдалану және авиация қызметі туралы» 2010 жылғы 15 шілдедегі № 339-IV Қазақстан Республикасы Заңының 16-2-бабының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Азаматтық авиация субъектілерінің қаржылық-экономикалық жағдайы туралы ұсынылатын ақпараттың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Азаматтық авиация комитеті (Б.К. Сейдахметов):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заңнамада белгіленген тәртіппен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бұқаралық ақпарат құралдарында, оның ішінде Қазақстан Республикасы Көлік және коммуникация министрлігінің интернет-ресурсында ресми түрде жариялануын және оның МОИП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тіркеу туралы және Қазақстан Республикасы Әділет министрлігінде мемлекеттік тіркеуді өткізгеннен кейін 5 жұмыс күні ішінде бұқаралық ақпарат құралдарында жариялауға жіберілгені туралы мәліметтерді Қазақстан Республикасы Көлік және коммуникация министрлігінің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Көлiк және коммуникация вице-министрi А.Ғ. Бектұровқа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Жұмағалиев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Көлік және коммуникация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718 бұйрығымен бекітілген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Нысаны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авиация субъектілерінің қаржылық-экономикалық жағдайы</w:t>
      </w:r>
      <w:r>
        <w:br/>
      </w:r>
      <w:r>
        <w:rPr>
          <w:rFonts w:ascii="Times New Roman"/>
          <w:b/>
          <w:i w:val="false"/>
          <w:color w:val="000000"/>
        </w:rPr>
        <w:t>
туралы ұсынылатын ақпарат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жылғы «___» тоқсан үшін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3087"/>
        <w:gridCol w:w="1346"/>
        <w:gridCol w:w="1755"/>
        <w:gridCol w:w="1561"/>
        <w:gridCol w:w="1863"/>
        <w:gridCol w:w="1712"/>
        <w:gridCol w:w="2461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 атауы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Алдыңғы кезеңдегі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кезеңдегі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Алдыңғы кезеңнен айырмашылығы пайызбен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Алдағы кезеңнің жоспар-болжамы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теңгерім деректері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 активтер қорытындысы, соның ішінде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 сауда, ағымдағы және өзгеде дебиторлық берешектер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Ақшалай қаражат пен оның баламалары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сауда және өзгеде дебиторлық берешектер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құралдар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Пассивтер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Капитал: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Бөлінбеген пайда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міндеттемелер қорытындысы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 міндеттемелер қорытындысы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Ұшу қауіпсіздігі, іс-шаралар бойынша ашып көрсетумен авиация қауіпсіздікті, жабдықты материалдарды қамтамасыз ету бойынша шығыстар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салынғанға дейін пайда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кезеңдегі пайда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Аэронавигациялық қызмет көрсетулер бойынша берешек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 бойынша берешек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Әуежай қызметтер үшін берешек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бойынша берешек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Заемдық қаражат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Несие, заемдар бойынша берешек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коэффициенттер бойынша деректер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айналымдағы капитал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Пайдаланушының айналымдағы активтері (олардың ішінен жабу мерзімі 12 айдан асатын дебиторлық берешек пен құрылтайшылардың жарғы капиталына енгізген жарналары бойынша берешекті қоспағанда) мен оның қысқа мерзімді міндеттемелері арасындағы айырмашылық ретінде есептеледі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өтімділік коэффициенті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айналымдағы құрал мәнінің қысқа мерзімді міндеттемелерге жеке бөлінісі есептеледі (олардың ішінен жабу мерзімі 12 айдан асатын дебиторлық берешек қосылмайды) міндеттемелер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тұрақтылық коэффициенті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Теңгерімдегі валюта балансына жеке капиталды және міндетемелердің қатынасы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 бойынша сату тиімділігі (залалдылығы)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Теңгерімдік пайданың (+) немесе шығынның (-) өнімді сатудан түскен түсімге пайыздағы қатысы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тәуелсіздігінің коэффициенті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капитал мен резервтердің кәсіпорын активтерінің сомасына қатынасы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міндеттемелер, қысқа мерзімді кредиттер мен қарыздар бойынша берешек коэффициенті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қысқа мерзімді пассивтері мен қысқа мерзімді кредиттері сомасы мен есепті кезең соңындағы қарызды орта айлық түсімге бөлгендегі бөліндісі ретінде есептеледі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төлемдері бойынша берешек деңгейі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төлемдері бойынша есепті кезең соңындағы берешектің пайдаланушының орта айлық түсіміне қатысы ретінде есептеледі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Дебиторлық берешекті өтеу кезеңі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кезеңдегі дебиторлық берешектің орташа мәнінің пайдаланушының есепті кезеңде сатылған өнімінен түскен орта айлық түсіміне қатысы ретінде есептеледі (күндермен)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Сатудың жалпы табыстылығы (залалдылығы)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кезеңдегі таза ақша ағынының (айналымнан тыс активтер бойынша амортизациялық аударымдар сомасы мен алынған жалпы шығынды ескермегендегі бөлінбеген пайда сомасы) пайдаланушы өнімін сатудан түскен түсіміне пайыз түріндегі қатысы ретінде есептеледі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7"/>
        <w:gridCol w:w="7533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 субъектілерінің қаржылық-экономикалық жағдайы туралы ақпаратты ұсыну мерзімдері</w:t>
            </w:r>
          </w:p>
        </w:tc>
      </w:tr>
      <w:tr>
        <w:trPr>
          <w:trHeight w:val="255" w:hRule="atLeast"/>
        </w:trPr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есеп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10-шы сәуірге дейін</w:t>
            </w:r>
          </w:p>
        </w:tc>
      </w:tr>
      <w:tr>
        <w:trPr>
          <w:trHeight w:val="255" w:hRule="atLeast"/>
        </w:trPr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тоқсан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15-ші мамырға дейін</w:t>
            </w:r>
          </w:p>
        </w:tc>
      </w:tr>
      <w:tr>
        <w:trPr>
          <w:trHeight w:val="255" w:hRule="atLeast"/>
        </w:trPr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тоқсан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15-ші тамызға дейін</w:t>
            </w:r>
          </w:p>
        </w:tc>
      </w:tr>
      <w:tr>
        <w:trPr>
          <w:trHeight w:val="255" w:hRule="atLeast"/>
        </w:trPr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тоқсан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15-ші қарашаға дейін</w:t>
            </w:r>
          </w:p>
        </w:tc>
      </w:tr>
      <w:tr>
        <w:trPr>
          <w:trHeight w:val="255" w:hRule="atLeast"/>
        </w:trPr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тоқсан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15-ші ақпанға дейін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Ескертпе:*Деректер салықтық есептілікті ескере отырып ұсынылады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