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8931" w14:textId="08c8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басқарушының ірі қатысушысының инвестициялық портфельді басқарушының меншікті капиталының жеткіліктілігі коэффициентін қолдауы жөніндегі шаралар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200 қаулысы. Қазақстан Республикасының Әділет министрлігінде 2013 жылы 11 қыркүйекте № 8697 тіркелді. Күші жойылды - Қазақстан Республикасы Ұлттық Банкі Басқармасының 2017 жылғы 2 қарашадағы № 208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02.11.2017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Инвестициялық портфельді басқарушының ірі қатысушысының инвестициялық портфельді басқарушының меншікті капиталының жеткіліктілігі коэффициентін қолдауы жөніндегі шаралар туралы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bookmarkStart w:name="z4" w:id="3"/>
    <w:p>
      <w:pPr>
        <w:spacing w:after="0"/>
        <w:ind w:left="0"/>
        <w:jc w:val="both"/>
      </w:pPr>
      <w:r>
        <w:rPr>
          <w:rFonts w:ascii="Times New Roman"/>
          <w:b w:val="false"/>
          <w:i w:val="false"/>
          <w:color w:val="000000"/>
          <w:sz w:val="28"/>
        </w:rPr>
        <w:t>
      3. Инвестициялық портфельді басқарушылар осы қаулы қолданысқа енгізілген күннен бастап екі ай ішінде өз қызметін Нұсқаулықтың талаптарына сәйкес келтірсін.</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200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Инвестициялық портфельді басқарушының ірі қатысушысының</w:t>
      </w:r>
      <w:r>
        <w:br/>
      </w:r>
      <w:r>
        <w:rPr>
          <w:rFonts w:ascii="Times New Roman"/>
          <w:b/>
          <w:i w:val="false"/>
          <w:color w:val="000000"/>
        </w:rPr>
        <w:t>инвестициялық портфельді басқарушының меншікті капиталының</w:t>
      </w:r>
      <w:r>
        <w:br/>
      </w:r>
      <w:r>
        <w:rPr>
          <w:rFonts w:ascii="Times New Roman"/>
          <w:b/>
          <w:i w:val="false"/>
          <w:color w:val="000000"/>
        </w:rPr>
        <w:t>жеткіліктілігі коэффициентін қолдауы жөніндегі шаралар туралы</w:t>
      </w:r>
      <w:r>
        <w:br/>
      </w:r>
      <w:r>
        <w:rPr>
          <w:rFonts w:ascii="Times New Roman"/>
          <w:b/>
          <w:i w:val="false"/>
          <w:color w:val="000000"/>
        </w:rPr>
        <w:t>нұсқаулық</w:t>
      </w:r>
    </w:p>
    <w:bookmarkEnd w:id="4"/>
    <w:bookmarkStart w:name="z7" w:id="5"/>
    <w:p>
      <w:pPr>
        <w:spacing w:after="0"/>
        <w:ind w:left="0"/>
        <w:jc w:val="both"/>
      </w:pPr>
      <w:r>
        <w:rPr>
          <w:rFonts w:ascii="Times New Roman"/>
          <w:b w:val="false"/>
          <w:i w:val="false"/>
          <w:color w:val="000000"/>
          <w:sz w:val="28"/>
        </w:rPr>
        <w:t xml:space="preserve">
      1. Осы Инвестициялық портфельді басқарушының ірі қатысушысының инвестициялық портфельді басқарушының меншікті капиталының жеткіліктілігі коэффициентін қолдауы жөніндегі шаралар туралы нұсқаулық (бұдан әрі – Нұсқаулық)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Қазақстан Республикасының заңдарына сәйкес әзірленді және инвестициялық портфельді басқарушының (бұдан әрі – Басқарушы) ірі қатысушысының Басқарушының меншікті капиталының жеткіліктілігі коэффициентін қолдауы жөніндегі шараларды белгілейді.</w:t>
      </w:r>
    </w:p>
    <w:bookmarkEnd w:id="5"/>
    <w:bookmarkStart w:name="z8" w:id="6"/>
    <w:p>
      <w:pPr>
        <w:spacing w:after="0"/>
        <w:ind w:left="0"/>
        <w:jc w:val="both"/>
      </w:pPr>
      <w:r>
        <w:rPr>
          <w:rFonts w:ascii="Times New Roman"/>
          <w:b w:val="false"/>
          <w:i w:val="false"/>
          <w:color w:val="000000"/>
          <w:sz w:val="28"/>
        </w:rPr>
        <w:t>
      2. Басқарушының ірі қатысушысы (бұдан әрі – ірі қатысушы) осы Нұсқаулықта көзделген Басқарушының меншікті капиталының жеткіліктілік коэффициентін жеткілікті деңгейде қолдау бойынша шаралар қабылдайды.</w:t>
      </w:r>
    </w:p>
    <w:bookmarkEnd w:id="6"/>
    <w:bookmarkStart w:name="z9" w:id="7"/>
    <w:p>
      <w:pPr>
        <w:spacing w:after="0"/>
        <w:ind w:left="0"/>
        <w:jc w:val="both"/>
      </w:pPr>
      <w:r>
        <w:rPr>
          <w:rFonts w:ascii="Times New Roman"/>
          <w:b w:val="false"/>
          <w:i w:val="false"/>
          <w:color w:val="000000"/>
          <w:sz w:val="28"/>
        </w:rPr>
        <w:t>
      3. Басқарушының меншікті капиталының жеткіліктілігі коэффициенттерін ірі қатысушының қолдауы жөніндегі шаралар:</w:t>
      </w:r>
    </w:p>
    <w:bookmarkEnd w:id="7"/>
    <w:bookmarkStart w:name="z10" w:id="8"/>
    <w:p>
      <w:pPr>
        <w:spacing w:after="0"/>
        <w:ind w:left="0"/>
        <w:jc w:val="both"/>
      </w:pPr>
      <w:r>
        <w:rPr>
          <w:rFonts w:ascii="Times New Roman"/>
          <w:b w:val="false"/>
          <w:i w:val="false"/>
          <w:color w:val="000000"/>
          <w:sz w:val="28"/>
        </w:rPr>
        <w:t>
      1) ірі қатысушының сақтауы үшін міндетті Басқарушының меншікті капиталының жеткіліктілігі коэффициенттерін қолдауы жөніндегі шараларды қолданудың талаптары мен тәртібін белгілейтін ішкі құжаттарды заңды тұлға болып табылатын ірі қатысушының әзірлеуі мен бекітуін;</w:t>
      </w:r>
    </w:p>
    <w:bookmarkEnd w:id="8"/>
    <w:bookmarkStart w:name="z11" w:id="9"/>
    <w:p>
      <w:pPr>
        <w:spacing w:after="0"/>
        <w:ind w:left="0"/>
        <w:jc w:val="both"/>
      </w:pPr>
      <w:r>
        <w:rPr>
          <w:rFonts w:ascii="Times New Roman"/>
          <w:b w:val="false"/>
          <w:i w:val="false"/>
          <w:color w:val="000000"/>
          <w:sz w:val="28"/>
        </w:rPr>
        <w:t>
      2) Басқарушының меншікті капиталының жеткіліктілігі коэффициентінің қажетті деңгейін (мәнін) тұрақты түрде қамтамасыз етуін;</w:t>
      </w:r>
    </w:p>
    <w:bookmarkEnd w:id="9"/>
    <w:bookmarkStart w:name="z12" w:id="10"/>
    <w:p>
      <w:pPr>
        <w:spacing w:after="0"/>
        <w:ind w:left="0"/>
        <w:jc w:val="both"/>
      </w:pPr>
      <w:r>
        <w:rPr>
          <w:rFonts w:ascii="Times New Roman"/>
          <w:b w:val="false"/>
          <w:i w:val="false"/>
          <w:color w:val="000000"/>
          <w:sz w:val="28"/>
        </w:rPr>
        <w:t>
      3) Басқарушының меншікті капиталының жеткіліктілігі коэффициентінің қажетті деңгейін (мәнін) жедел қамтамасыз етуін қамтиды.</w:t>
      </w:r>
    </w:p>
    <w:bookmarkEnd w:id="10"/>
    <w:bookmarkStart w:name="z13" w:id="11"/>
    <w:p>
      <w:pPr>
        <w:spacing w:after="0"/>
        <w:ind w:left="0"/>
        <w:jc w:val="both"/>
      </w:pPr>
      <w:r>
        <w:rPr>
          <w:rFonts w:ascii="Times New Roman"/>
          <w:b w:val="false"/>
          <w:i w:val="false"/>
          <w:color w:val="000000"/>
          <w:sz w:val="28"/>
        </w:rPr>
        <w:t>
      4. Басқарушының меншікті капиталының жеткіліктілігі коэффициентінің қажетті мәнін тұрақты түрде қамтамасыз ету шаралары мыналардан:</w:t>
      </w:r>
    </w:p>
    <w:bookmarkEnd w:id="11"/>
    <w:bookmarkStart w:name="z14" w:id="12"/>
    <w:p>
      <w:pPr>
        <w:spacing w:after="0"/>
        <w:ind w:left="0"/>
        <w:jc w:val="both"/>
      </w:pPr>
      <w:r>
        <w:rPr>
          <w:rFonts w:ascii="Times New Roman"/>
          <w:b w:val="false"/>
          <w:i w:val="false"/>
          <w:color w:val="000000"/>
          <w:sz w:val="28"/>
        </w:rPr>
        <w:t xml:space="preserve">
      1) Басқарушыға қатысты белгiленген </w:t>
      </w:r>
      <w:r>
        <w:rPr>
          <w:rFonts w:ascii="Times New Roman"/>
          <w:b w:val="false"/>
          <w:i w:val="false"/>
          <w:color w:val="000000"/>
          <w:sz w:val="28"/>
        </w:rPr>
        <w:t>пруденциалдық нормативтердiң</w:t>
      </w:r>
      <w:r>
        <w:rPr>
          <w:rFonts w:ascii="Times New Roman"/>
          <w:b w:val="false"/>
          <w:i w:val="false"/>
          <w:color w:val="000000"/>
          <w:sz w:val="28"/>
        </w:rPr>
        <w:t xml:space="preserve"> сақталуын тексеру мақсатында Басқарушының тоқсан сайынғы қаржылық есептiлiгiн талдау негiзiнде Басқарушының қаржылық жай-күйiн тоқсан сайын бағалаудан, сондай-ақ Басқарушының меншiктi капиталының жеткiлiктiлiгi коэффициентiнiң төмендеуiне ықпал ететiн тәуекелдердi бағалаудан;</w:t>
      </w:r>
    </w:p>
    <w:bookmarkEnd w:id="12"/>
    <w:bookmarkStart w:name="z15" w:id="13"/>
    <w:p>
      <w:pPr>
        <w:spacing w:after="0"/>
        <w:ind w:left="0"/>
        <w:jc w:val="both"/>
      </w:pPr>
      <w:r>
        <w:rPr>
          <w:rFonts w:ascii="Times New Roman"/>
          <w:b w:val="false"/>
          <w:i w:val="false"/>
          <w:color w:val="000000"/>
          <w:sz w:val="28"/>
        </w:rPr>
        <w:t xml:space="preserve">
      2) Басқарушының меншікті капиталы жеткіліктілігінің болжамдық мәндерін тоқсан сайын бағалаудан; </w:t>
      </w:r>
    </w:p>
    <w:bookmarkEnd w:id="13"/>
    <w:bookmarkStart w:name="z16" w:id="14"/>
    <w:p>
      <w:pPr>
        <w:spacing w:after="0"/>
        <w:ind w:left="0"/>
        <w:jc w:val="both"/>
      </w:pPr>
      <w:r>
        <w:rPr>
          <w:rFonts w:ascii="Times New Roman"/>
          <w:b w:val="false"/>
          <w:i w:val="false"/>
          <w:color w:val="000000"/>
          <w:sz w:val="28"/>
        </w:rPr>
        <w:t xml:space="preserve">
      3) Басқарушыдағы тәуекелдерді басқару жүйесінің тиімді жұмыс істеуінің, оның ішінде көрсетілген жүйелердің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52-бабында</w:t>
      </w:r>
      <w:r>
        <w:rPr>
          <w:rFonts w:ascii="Times New Roman"/>
          <w:b w:val="false"/>
          <w:i w:val="false"/>
          <w:color w:val="000000"/>
          <w:sz w:val="28"/>
        </w:rPr>
        <w:t xml:space="preserve"> белгіленген талаптарға сәйкес келу бағаларының қамтамасыз етілуін жыл сайын бақылаудан;</w:t>
      </w:r>
    </w:p>
    <w:bookmarkEnd w:id="14"/>
    <w:bookmarkStart w:name="z17" w:id="15"/>
    <w:p>
      <w:pPr>
        <w:spacing w:after="0"/>
        <w:ind w:left="0"/>
        <w:jc w:val="both"/>
      </w:pPr>
      <w:r>
        <w:rPr>
          <w:rFonts w:ascii="Times New Roman"/>
          <w:b w:val="false"/>
          <w:i w:val="false"/>
          <w:color w:val="000000"/>
          <w:sz w:val="28"/>
        </w:rPr>
        <w:t xml:space="preserve">
      4) ірі қатысушылары бар Басқарушыда Нұсқаулықтың </w:t>
      </w:r>
      <w:r>
        <w:rPr>
          <w:rFonts w:ascii="Times New Roman"/>
          <w:b w:val="false"/>
          <w:i w:val="false"/>
          <w:color w:val="000000"/>
          <w:sz w:val="28"/>
        </w:rPr>
        <w:t>6-тармағында</w:t>
      </w:r>
      <w:r>
        <w:rPr>
          <w:rFonts w:ascii="Times New Roman"/>
          <w:b w:val="false"/>
          <w:i w:val="false"/>
          <w:color w:val="000000"/>
          <w:sz w:val="28"/>
        </w:rPr>
        <w:t xml:space="preserve"> көзделген жедел қамтамасыз ету шараларын айқындайтын рәсімдердің болуын жыл сайын бақылаудан;</w:t>
      </w:r>
    </w:p>
    <w:bookmarkEnd w:id="15"/>
    <w:bookmarkStart w:name="z18" w:id="16"/>
    <w:p>
      <w:pPr>
        <w:spacing w:after="0"/>
        <w:ind w:left="0"/>
        <w:jc w:val="both"/>
      </w:pPr>
      <w:r>
        <w:rPr>
          <w:rFonts w:ascii="Times New Roman"/>
          <w:b w:val="false"/>
          <w:i w:val="false"/>
          <w:color w:val="000000"/>
          <w:sz w:val="28"/>
        </w:rPr>
        <w:t>
      5) зейнетақы активтерін инвестициялаған кезде бірыңғай жинақтаушы зейнетақы қорының және (немесе) ерікті жинақтаушы зейнетақы қорының инвестициялық декларациясын меншікті активтерді инвестициялаған кезде Басқарушының меншікті активтерін инвестициялау саясатын ірі қатысушылары бар Басқарушының сақтауын тоқсан сайын бақылаудан;</w:t>
      </w:r>
    </w:p>
    <w:bookmarkEnd w:id="16"/>
    <w:bookmarkStart w:name="z19" w:id="17"/>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7552 тіркелген,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сәйкес жасалған Басқарушының қаржылық жай-күйі нашарлауы мүмкін жағдайда Басқарушыны қайта капиталдандыру жоспарында көзделген шараларды қабылдаудан тұрады.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Басқарушының меншікті капиталының жеткіліктілігі коэффициенті төмендеген кезде ірі қатысушы оны ұлғайту мақсатында Басқарушының меншікті капиталының жеткіліктілігі коэффициентін тұрақты қамтамасыз ету шараларынан басқа қосымша жедел қамтамасыз ету шараларын қолданады.</w:t>
      </w:r>
    </w:p>
    <w:bookmarkEnd w:id="18"/>
    <w:bookmarkStart w:name="z21" w:id="19"/>
    <w:p>
      <w:pPr>
        <w:spacing w:after="0"/>
        <w:ind w:left="0"/>
        <w:jc w:val="both"/>
      </w:pPr>
      <w:r>
        <w:rPr>
          <w:rFonts w:ascii="Times New Roman"/>
          <w:b w:val="false"/>
          <w:i w:val="false"/>
          <w:color w:val="000000"/>
          <w:sz w:val="28"/>
        </w:rPr>
        <w:t>
      6. Жедел қамтамасыз ету шаралары:</w:t>
      </w:r>
    </w:p>
    <w:bookmarkEnd w:id="19"/>
    <w:bookmarkStart w:name="z22" w:id="20"/>
    <w:p>
      <w:pPr>
        <w:spacing w:after="0"/>
        <w:ind w:left="0"/>
        <w:jc w:val="both"/>
      </w:pPr>
      <w:r>
        <w:rPr>
          <w:rFonts w:ascii="Times New Roman"/>
          <w:b w:val="false"/>
          <w:i w:val="false"/>
          <w:color w:val="000000"/>
          <w:sz w:val="28"/>
        </w:rPr>
        <w:t>
      1) Басқарушының меншікті капиталының жеткіліктілігі коэффициентінің қажетті мәнін қамтамасыз ету жөніндегі іс-әрекеттерді;</w:t>
      </w:r>
    </w:p>
    <w:bookmarkEnd w:id="20"/>
    <w:bookmarkStart w:name="z23" w:id="21"/>
    <w:p>
      <w:pPr>
        <w:spacing w:after="0"/>
        <w:ind w:left="0"/>
        <w:jc w:val="both"/>
      </w:pPr>
      <w:r>
        <w:rPr>
          <w:rFonts w:ascii="Times New Roman"/>
          <w:b w:val="false"/>
          <w:i w:val="false"/>
          <w:color w:val="000000"/>
          <w:sz w:val="28"/>
        </w:rPr>
        <w:t>
      2) Басқарушының активтерінің құрылымын өзгерту жөніндегі іс-әрекеттерді;</w:t>
      </w:r>
    </w:p>
    <w:bookmarkEnd w:id="21"/>
    <w:bookmarkStart w:name="z24" w:id="22"/>
    <w:p>
      <w:pPr>
        <w:spacing w:after="0"/>
        <w:ind w:left="0"/>
        <w:jc w:val="both"/>
      </w:pPr>
      <w:r>
        <w:rPr>
          <w:rFonts w:ascii="Times New Roman"/>
          <w:b w:val="false"/>
          <w:i w:val="false"/>
          <w:color w:val="000000"/>
          <w:sz w:val="28"/>
        </w:rPr>
        <w:t>
      3) Басқарушының ұйымдастыру құрылымын өзгерту жөніндегі іс-әрекеттерді;</w:t>
      </w:r>
    </w:p>
    <w:bookmarkEnd w:id="22"/>
    <w:bookmarkStart w:name="z25" w:id="23"/>
    <w:p>
      <w:pPr>
        <w:spacing w:after="0"/>
        <w:ind w:left="0"/>
        <w:jc w:val="both"/>
      </w:pPr>
      <w:r>
        <w:rPr>
          <w:rFonts w:ascii="Times New Roman"/>
          <w:b w:val="false"/>
          <w:i w:val="false"/>
          <w:color w:val="000000"/>
          <w:sz w:val="28"/>
        </w:rPr>
        <w:t>
      4) Басқарушының акционерлерінің арасында оның жай акциялары бойынша дивидендтер есептеуді және (немесе) төлеуді (таза кірісті бөлуді) тоқтата тұру жөніндегі іс-әрекеттерді көздейді.</w:t>
      </w:r>
    </w:p>
    <w:bookmarkEnd w:id="23"/>
    <w:bookmarkStart w:name="z26" w:id="24"/>
    <w:p>
      <w:pPr>
        <w:spacing w:after="0"/>
        <w:ind w:left="0"/>
        <w:jc w:val="both"/>
      </w:pPr>
      <w:r>
        <w:rPr>
          <w:rFonts w:ascii="Times New Roman"/>
          <w:b w:val="false"/>
          <w:i w:val="false"/>
          <w:color w:val="000000"/>
          <w:sz w:val="28"/>
        </w:rPr>
        <w:t>
      7. Басқарушының меншікті капиталының жеткіліктілігі коэффицентінің қажетті мәнін қамтамасыз ету жөніндегі іс-әрекеттер Басқарушының орналастырылатын акцияларын ірі қатысушының сатып алуынан, Басқарушының меншікті капиталы жеткіліктілігі коэффицентінің қажетті мөлшерін нормативтік мәнге сәйкес келтіру мақсатында осы акциялардың құнын төлеуден тұрады, бірақ олармен шектелмейді.</w:t>
      </w:r>
    </w:p>
    <w:bookmarkEnd w:id="24"/>
    <w:bookmarkStart w:name="z27" w:id="25"/>
    <w:p>
      <w:pPr>
        <w:spacing w:after="0"/>
        <w:ind w:left="0"/>
        <w:jc w:val="both"/>
      </w:pPr>
      <w:r>
        <w:rPr>
          <w:rFonts w:ascii="Times New Roman"/>
          <w:b w:val="false"/>
          <w:i w:val="false"/>
          <w:color w:val="000000"/>
          <w:sz w:val="28"/>
        </w:rPr>
        <w:t>
      8. Басқарушының меншікті активтерінің құрылымын өзгерту жөніндегі іс-әрекеттер:</w:t>
      </w:r>
    </w:p>
    <w:bookmarkEnd w:id="25"/>
    <w:bookmarkStart w:name="z28" w:id="26"/>
    <w:p>
      <w:pPr>
        <w:spacing w:after="0"/>
        <w:ind w:left="0"/>
        <w:jc w:val="both"/>
      </w:pPr>
      <w:r>
        <w:rPr>
          <w:rFonts w:ascii="Times New Roman"/>
          <w:b w:val="false"/>
          <w:i w:val="false"/>
          <w:color w:val="000000"/>
          <w:sz w:val="28"/>
        </w:rPr>
        <w:t>
      1) Басқарушыны кредиттік және (немесе) нарықтық тәуекелдерге ұшырататын операцияларды шектеу немесе тоқтата тұру;</w:t>
      </w:r>
    </w:p>
    <w:bookmarkEnd w:id="26"/>
    <w:bookmarkStart w:name="z29" w:id="27"/>
    <w:p>
      <w:pPr>
        <w:spacing w:after="0"/>
        <w:ind w:left="0"/>
        <w:jc w:val="both"/>
      </w:pPr>
      <w:r>
        <w:rPr>
          <w:rFonts w:ascii="Times New Roman"/>
          <w:b w:val="false"/>
          <w:i w:val="false"/>
          <w:color w:val="000000"/>
          <w:sz w:val="28"/>
        </w:rPr>
        <w:t>
      2) портфель бойынша тәуекелдерді азайту мақсатында Басқарушының инвестициялық портфелін қайта құрылымдау;</w:t>
      </w:r>
    </w:p>
    <w:bookmarkEnd w:id="27"/>
    <w:bookmarkStart w:name="z30" w:id="28"/>
    <w:p>
      <w:pPr>
        <w:spacing w:after="0"/>
        <w:ind w:left="0"/>
        <w:jc w:val="both"/>
      </w:pPr>
      <w:r>
        <w:rPr>
          <w:rFonts w:ascii="Times New Roman"/>
          <w:b w:val="false"/>
          <w:i w:val="false"/>
          <w:color w:val="000000"/>
          <w:sz w:val="28"/>
        </w:rPr>
        <w:t>
      3) елеулі шығыстарға байланысты немесе Басқарушыны қосымша тәуекелдерге ұшырататын операциялардың тізбесін және көлемін қысқарту түрінде жүзеге асырылады.</w:t>
      </w:r>
    </w:p>
    <w:bookmarkEnd w:id="28"/>
    <w:bookmarkStart w:name="z31" w:id="29"/>
    <w:p>
      <w:pPr>
        <w:spacing w:after="0"/>
        <w:ind w:left="0"/>
        <w:jc w:val="both"/>
      </w:pPr>
      <w:r>
        <w:rPr>
          <w:rFonts w:ascii="Times New Roman"/>
          <w:b w:val="false"/>
          <w:i w:val="false"/>
          <w:color w:val="000000"/>
          <w:sz w:val="28"/>
        </w:rPr>
        <w:t>
      9. Басқарушының ұйымдық құрылымын өзгерту жөніндегі іс-әрекеттер:</w:t>
      </w:r>
    </w:p>
    <w:bookmarkEnd w:id="29"/>
    <w:bookmarkStart w:name="z32" w:id="30"/>
    <w:p>
      <w:pPr>
        <w:spacing w:after="0"/>
        <w:ind w:left="0"/>
        <w:jc w:val="both"/>
      </w:pPr>
      <w:r>
        <w:rPr>
          <w:rFonts w:ascii="Times New Roman"/>
          <w:b w:val="false"/>
          <w:i w:val="false"/>
          <w:color w:val="000000"/>
          <w:sz w:val="28"/>
        </w:rPr>
        <w:t>
      1) әкімшілік-шаруашылық шығыстарды, оның ішінде қызметкерлерді қосымша жалдауды шектеу арқылы қысқарту;</w:t>
      </w:r>
    </w:p>
    <w:bookmarkEnd w:id="30"/>
    <w:bookmarkStart w:name="z33" w:id="31"/>
    <w:p>
      <w:pPr>
        <w:spacing w:after="0"/>
        <w:ind w:left="0"/>
        <w:jc w:val="both"/>
      </w:pPr>
      <w:r>
        <w:rPr>
          <w:rFonts w:ascii="Times New Roman"/>
          <w:b w:val="false"/>
          <w:i w:val="false"/>
          <w:color w:val="000000"/>
          <w:sz w:val="28"/>
        </w:rPr>
        <w:t>
      2) Басқарушының штат санын өзгерту;</w:t>
      </w:r>
    </w:p>
    <w:bookmarkEnd w:id="31"/>
    <w:bookmarkStart w:name="z34" w:id="32"/>
    <w:p>
      <w:pPr>
        <w:spacing w:after="0"/>
        <w:ind w:left="0"/>
        <w:jc w:val="both"/>
      </w:pPr>
      <w:r>
        <w:rPr>
          <w:rFonts w:ascii="Times New Roman"/>
          <w:b w:val="false"/>
          <w:i w:val="false"/>
          <w:color w:val="000000"/>
          <w:sz w:val="28"/>
        </w:rPr>
        <w:t xml:space="preserve">
      3) инвестициялық комитеттің құрамын өзгерту түрінде жүзеге асырылады.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