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c89771" w14:textId="dc8977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Табиғи монополияларды реттеу агенттiгiнде жүзеге асырылатын міндеттерді орындауға қажетті және жеткілікті дербес деректер тізбесін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Табиғи монополияларды реттеу агенттiгi төрағасының 2013 жылғы 23 тамыздағы № 264-НҚ бұйрығы. Қазақстан Республикасының Әділет министрлігінде 2013 жылы 04 қыркүйекте № 8684 тіркелді. Күші жойылды - Қазақстан Республикасы Ұлттық экономика министрінің 2016 жылғы 27 қаңтардағы № 12-НҚ бұйрығымен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Күші жойылды - ҚР Ұлттық экономика министрінің 27.01.2016 </w:t>
      </w:r>
      <w:r>
        <w:rPr>
          <w:rFonts w:ascii="Times New Roman"/>
          <w:b w:val="false"/>
          <w:i w:val="false"/>
          <w:color w:val="ff0000"/>
          <w:sz w:val="28"/>
        </w:rPr>
        <w:t>№ 12-НҚ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күннен кейін он күнтізбелік күн өткен соң қолданысқа енгізіледі) бұйрығымен.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«Дербес деректер және оларды қорғау туралы» 2013 жылғы 21 мамырдағы Қазақстан Республикасы Заңының </w:t>
      </w:r>
      <w:r>
        <w:rPr>
          <w:rFonts w:ascii="Times New Roman"/>
          <w:b w:val="false"/>
          <w:i w:val="false"/>
          <w:color w:val="000000"/>
          <w:sz w:val="28"/>
        </w:rPr>
        <w:t>27-бабы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1) тармақшасына және Қазақстан Республикасы Үкіметінің 2007 жылғы 12 қазандағы № 943 қаулысымен бекітілген Қазақстан Республикасы Табиғи монополияларды реттеу агенттігі туралы Ереженің 21-тармағының </w:t>
      </w:r>
      <w:r>
        <w:rPr>
          <w:rFonts w:ascii="Times New Roman"/>
          <w:b w:val="false"/>
          <w:i w:val="false"/>
          <w:color w:val="000000"/>
          <w:sz w:val="28"/>
        </w:rPr>
        <w:t>7)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</w:t>
      </w:r>
      <w:r>
        <w:rPr>
          <w:rFonts w:ascii="Times New Roman"/>
          <w:b/>
          <w:i w:val="false"/>
          <w:color w:val="000000"/>
          <w:sz w:val="28"/>
        </w:rPr>
        <w:t>БҰЙЫРАМЫН: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Қазақстан Республикасы Табиғи монополияларды реттеу агенттігінде жүзеге асырылатын міндеттерді орындауға қажетті және жеткілікті дербес деректердің </w:t>
      </w:r>
      <w:r>
        <w:rPr>
          <w:rFonts w:ascii="Times New Roman"/>
          <w:b w:val="false"/>
          <w:i w:val="false"/>
          <w:color w:val="000000"/>
          <w:sz w:val="28"/>
        </w:rPr>
        <w:t>тізбесі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Табиғи монополияларды реттеу агенттігінің (С.П. Базарбаев):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осы бұйрықты заңнамада белгіленген тәртіппен Қазақстан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Республикасы Әділет министрлігінде мемлекеттік тіркеуді қамтамасыз етсін;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осы бұйрықты Қазақстан Республикасы Әділет министрлігінде мемлекеттік тіркегеннен кейін бұқаралық ақпарат құралдарында оны ресми жариялауды белгіленген тәртіппен қамтамасыз етсін;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осы бұйрықты Қазақстан Республикасы Табиғи монополияларды реттеу агенттігінің аумақтық органдарының құрылымдық бөлімшелерінің назарына жеткізсін.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бұйрықтың орындалуын бақылау Қазақстан Республикасы Табиғи монополияларды реттеу агенттігінің жауапты хатшысы Р.Н. Ахметовке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Осы бұйрық «Дербес деректер және оларды қорғау туралы» 2013 жылғы 21 мамырдағы Қазақстан Республикасы </w:t>
      </w:r>
      <w:r>
        <w:rPr>
          <w:rFonts w:ascii="Times New Roman"/>
          <w:b w:val="false"/>
          <w:i w:val="false"/>
          <w:color w:val="000000"/>
          <w:sz w:val="28"/>
        </w:rPr>
        <w:t>Заңының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қолданысқа енгізілген күнінен бастап қолданысқа енгізіледі және ресми жариялауға жатады.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Төраға                                      М. Оспанов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Қазақстан Республикасы Табиғи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монополияларды реттеу агенттігі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төрағасының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2013 жылғы 23 тамыздағы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264-НҚ бұйрығымен бекітілген</w:t>
      </w:r>
    </w:p>
    <w:bookmarkEnd w:id="1"/>
    <w:bookmarkStart w:name="z9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Қазақстан Республикасы Табиғи монополияларды реттеу</w:t>
      </w:r>
      <w:r>
        <w:br/>
      </w:r>
      <w:r>
        <w:rPr>
          <w:rFonts w:ascii="Times New Roman"/>
          <w:b/>
          <w:i w:val="false"/>
          <w:color w:val="000000"/>
        </w:rPr>
        <w:t>
агенттігінде жүзеге асырылатын міндеттерді орындауға қажетті</w:t>
      </w:r>
      <w:r>
        <w:br/>
      </w:r>
      <w:r>
        <w:rPr>
          <w:rFonts w:ascii="Times New Roman"/>
          <w:b/>
          <w:i w:val="false"/>
          <w:color w:val="000000"/>
        </w:rPr>
        <w:t>
және жеткілікті дербес деректердің тізбесі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57"/>
        <w:gridCol w:w="11043"/>
      </w:tblGrid>
      <w:tr>
        <w:trPr>
          <w:trHeight w:val="30" w:hRule="atLeast"/>
        </w:trPr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р/с №</w:t>
            </w:r>
          </w:p>
        </w:tc>
        <w:tc>
          <w:tcPr>
            <w:tcW w:w="1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Дербес деректердің атауы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Жеке деректер</w:t>
            </w:r>
          </w:p>
        </w:tc>
      </w:tr>
      <w:tr>
        <w:trPr>
          <w:trHeight w:val="30" w:hRule="atLeast"/>
        </w:trPr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</w:t>
            </w:r>
          </w:p>
        </w:tc>
        <w:tc>
          <w:tcPr>
            <w:tcW w:w="1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Тегі</w:t>
            </w:r>
          </w:p>
        </w:tc>
      </w:tr>
      <w:tr>
        <w:trPr>
          <w:trHeight w:val="30" w:hRule="atLeast"/>
        </w:trPr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1.2</w:t>
            </w:r>
          </w:p>
        </w:tc>
        <w:tc>
          <w:tcPr>
            <w:tcW w:w="1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</w:t>
            </w:r>
          </w:p>
        </w:tc>
      </w:tr>
      <w:tr>
        <w:trPr>
          <w:trHeight w:val="30" w:hRule="atLeast"/>
        </w:trPr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1.3</w:t>
            </w:r>
          </w:p>
        </w:tc>
        <w:tc>
          <w:tcPr>
            <w:tcW w:w="1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Әкесінің аты</w:t>
            </w:r>
          </w:p>
        </w:tc>
      </w:tr>
      <w:tr>
        <w:trPr>
          <w:trHeight w:val="30" w:hRule="atLeast"/>
        </w:trPr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1.4</w:t>
            </w:r>
          </w:p>
        </w:tc>
        <w:tc>
          <w:tcPr>
            <w:tcW w:w="1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Туған жылы туралы деректер: туған жылы; туған жері</w:t>
            </w:r>
          </w:p>
        </w:tc>
      </w:tr>
      <w:tr>
        <w:trPr>
          <w:trHeight w:val="30" w:hRule="atLeast"/>
        </w:trPr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1.5</w:t>
            </w:r>
          </w:p>
        </w:tc>
        <w:tc>
          <w:tcPr>
            <w:tcW w:w="1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Ұлты</w:t>
            </w:r>
          </w:p>
        </w:tc>
      </w:tr>
      <w:tr>
        <w:trPr>
          <w:trHeight w:val="30" w:hRule="atLeast"/>
        </w:trPr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1.6</w:t>
            </w:r>
          </w:p>
        </w:tc>
        <w:tc>
          <w:tcPr>
            <w:tcW w:w="1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Білімі, мамандығы</w:t>
            </w:r>
          </w:p>
        </w:tc>
      </w:tr>
      <w:tr>
        <w:trPr>
          <w:trHeight w:val="30" w:hRule="atLeast"/>
        </w:trPr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1.7</w:t>
            </w:r>
          </w:p>
        </w:tc>
        <w:tc>
          <w:tcPr>
            <w:tcW w:w="1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Жынысы</w:t>
            </w:r>
          </w:p>
        </w:tc>
      </w:tr>
      <w:tr>
        <w:trPr>
          <w:trHeight w:val="30" w:hRule="atLeast"/>
        </w:trPr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1.8</w:t>
            </w:r>
          </w:p>
        </w:tc>
        <w:tc>
          <w:tcPr>
            <w:tcW w:w="1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Отбасы жағдайы</w:t>
            </w:r>
          </w:p>
        </w:tc>
      </w:tr>
      <w:tr>
        <w:trPr>
          <w:trHeight w:val="30" w:hRule="atLeast"/>
        </w:trPr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1.9</w:t>
            </w:r>
          </w:p>
        </w:tc>
        <w:tc>
          <w:tcPr>
            <w:tcW w:w="1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Азаматтығы туралы деректер: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азаматтығы (бұрынғы азаматтығы);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азаматтығын алған күні;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азаматтығын жоғалтқан күні</w:t>
            </w:r>
          </w:p>
        </w:tc>
      </w:tr>
      <w:tr>
        <w:trPr>
          <w:trHeight w:val="30" w:hRule="atLeast"/>
        </w:trPr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1.10</w:t>
            </w:r>
          </w:p>
        </w:tc>
        <w:tc>
          <w:tcPr>
            <w:tcW w:w="1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сәйкестендіру нөмірі (ЖСН)</w:t>
            </w:r>
          </w:p>
        </w:tc>
      </w:tr>
      <w:tr>
        <w:trPr>
          <w:trHeight w:val="30" w:hRule="atLeast"/>
        </w:trPr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1.11</w:t>
            </w:r>
          </w:p>
        </w:tc>
        <w:tc>
          <w:tcPr>
            <w:tcW w:w="1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Портрет суреті (цифрлы сурет)</w:t>
            </w:r>
          </w:p>
        </w:tc>
      </w:tr>
      <w:tr>
        <w:trPr>
          <w:trHeight w:val="30" w:hRule="atLeast"/>
        </w:trPr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1.12</w:t>
            </w:r>
          </w:p>
        </w:tc>
        <w:tc>
          <w:tcPr>
            <w:tcW w:w="1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Қолы</w:t>
            </w:r>
          </w:p>
        </w:tc>
      </w:tr>
      <w:tr>
        <w:trPr>
          <w:trHeight w:val="30" w:hRule="atLeast"/>
        </w:trPr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1.13</w:t>
            </w:r>
          </w:p>
        </w:tc>
        <w:tc>
          <w:tcPr>
            <w:tcW w:w="1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басын куәландыратын құжаттар деректері: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құжат атауы;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құжат нөмірі;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құжат берілген күні;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құжат қолданысының мерзімі;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құжатты берген орган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Негізгі деректер</w:t>
            </w:r>
          </w:p>
        </w:tc>
      </w:tr>
      <w:tr>
        <w:trPr>
          <w:trHeight w:val="30" w:hRule="atLeast"/>
        </w:trPr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2.1</w:t>
            </w:r>
          </w:p>
        </w:tc>
        <w:tc>
          <w:tcPr>
            <w:tcW w:w="1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Өмірбаяны</w:t>
            </w:r>
          </w:p>
        </w:tc>
      </w:tr>
      <w:tr>
        <w:trPr>
          <w:trHeight w:val="30" w:hRule="atLeast"/>
        </w:trPr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2.2</w:t>
            </w:r>
          </w:p>
        </w:tc>
        <w:tc>
          <w:tcPr>
            <w:tcW w:w="1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Арнайы тексеру нәтижелері</w:t>
            </w:r>
          </w:p>
        </w:tc>
      </w:tr>
      <w:tr>
        <w:trPr>
          <w:trHeight w:val="30" w:hRule="atLeast"/>
        </w:trPr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2.3</w:t>
            </w:r>
          </w:p>
        </w:tc>
        <w:tc>
          <w:tcPr>
            <w:tcW w:w="1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Декларация</w:t>
            </w:r>
          </w:p>
        </w:tc>
      </w:tr>
      <w:tr>
        <w:trPr>
          <w:trHeight w:val="30" w:hRule="atLeast"/>
        </w:trPr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2.4</w:t>
            </w:r>
          </w:p>
        </w:tc>
        <w:tc>
          <w:tcPr>
            <w:tcW w:w="1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Ант</w:t>
            </w:r>
          </w:p>
        </w:tc>
      </w:tr>
      <w:tr>
        <w:trPr>
          <w:trHeight w:val="30" w:hRule="atLeast"/>
        </w:trPr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2.5</w:t>
            </w:r>
          </w:p>
        </w:tc>
        <w:tc>
          <w:tcPr>
            <w:tcW w:w="1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Шектеулерді қабылдау туралы міндеттемелер</w:t>
            </w:r>
          </w:p>
        </w:tc>
      </w:tr>
      <w:tr>
        <w:trPr>
          <w:trHeight w:val="30" w:hRule="atLeast"/>
        </w:trPr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2.6</w:t>
            </w:r>
          </w:p>
        </w:tc>
        <w:tc>
          <w:tcPr>
            <w:tcW w:w="1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Мүлікті сенімгерлік басқаруға арналған шарттың нотариалды куәландырылған көшірмесі (болған жағдайда)</w:t>
            </w:r>
          </w:p>
        </w:tc>
      </w:tr>
      <w:tr>
        <w:trPr>
          <w:trHeight w:val="30" w:hRule="atLeast"/>
        </w:trPr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2.7</w:t>
            </w:r>
          </w:p>
        </w:tc>
        <w:tc>
          <w:tcPr>
            <w:tcW w:w="1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 өтілі: оның ішінде:</w:t>
            </w:r>
          </w:p>
        </w:tc>
      </w:tr>
      <w:tr>
        <w:trPr>
          <w:trHeight w:val="30" w:hRule="atLeast"/>
        </w:trPr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өтілі;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қызметтегі өтілі</w:t>
            </w:r>
          </w:p>
        </w:tc>
      </w:tr>
      <w:tr>
        <w:trPr>
          <w:trHeight w:val="30" w:hRule="atLeast"/>
        </w:trPr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2.8</w:t>
            </w:r>
          </w:p>
        </w:tc>
        <w:tc>
          <w:tcPr>
            <w:tcW w:w="1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Марапаттар</w:t>
            </w:r>
          </w:p>
        </w:tc>
      </w:tr>
      <w:tr>
        <w:trPr>
          <w:trHeight w:val="30" w:hRule="atLeast"/>
        </w:trPr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2.9</w:t>
            </w:r>
          </w:p>
        </w:tc>
        <w:tc>
          <w:tcPr>
            <w:tcW w:w="1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Тәртіптік жаза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