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bce0" w14:textId="610b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 үшін ұшуға дайындау қағидаларын бекіту туралы" Қазақстан Республикасы Көлік және коммуникация министрінің 
2011 жылғы 25 маусымдағы № 390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29 шілдедегі № 577 бұйрығы. Қазақстан Республикасының Әділет министрлігінде 2013 жылы 28 тамызда № 8680 тіркелді</w:t>
      </w:r>
    </w:p>
    <w:p>
      <w:pPr>
        <w:spacing w:after="0"/>
        <w:ind w:left="0"/>
        <w:jc w:val="both"/>
      </w:pPr>
      <w:bookmarkStart w:name="z1" w:id="0"/>
      <w:r>
        <w:rPr>
          <w:rFonts w:ascii="Times New Roman"/>
          <w:b w:val="false"/>
          <w:i w:val="false"/>
          <w:color w:val="000000"/>
          <w:sz w:val="28"/>
        </w:rPr>
        <w:t xml:space="preserve">
      Азаматтық авиация саласындағы қызметті реттейтін Қазақстан Республикасының нормативтік құқықтық актілерді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және эксперименттік авиация үшін ұшуға дайындау қағидаларын бекіту туралы» Көлік және коммуникация министрінің 2011 жылғы 25 маусымдағы № 390 </w:t>
      </w:r>
      <w:r>
        <w:rPr>
          <w:rFonts w:ascii="Times New Roman"/>
          <w:b w:val="false"/>
          <w:i w:val="false"/>
          <w:color w:val="000000"/>
          <w:sz w:val="28"/>
        </w:rPr>
        <w:t>бұйрығына</w:t>
      </w:r>
      <w:r>
        <w:rPr>
          <w:rFonts w:ascii="Times New Roman"/>
          <w:b w:val="false"/>
          <w:i w:val="false"/>
          <w:color w:val="000000"/>
          <w:sz w:val="28"/>
        </w:rPr>
        <w:t xml:space="preserve"> (Заң газетінде 2011 жылғы 3 тамыздағы № 7102 жарияланған, 2011 жылғы 13 қазандағы № 149 (2139), 2011 жылғы 14 қазандағы № 150 (2140); 2011 жылғы 18 қазандағы № 151 (2141), 2011 жылғы 19 қазандағы № 152 (2142) Қазақстан Республикасының нормативтік құқықтық актілерді мемлекеттік тіркеу тізілімінде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Азаматтық және эксперименттік авиация үшін ұшуға дайындау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Ұшуға тапсырманың сипатына қарай бағыт (ұшу) карталарын таңдау және дайындау жүргізіледі. Аспаптар бойынша ұшу қағидалар бойынша (АҰҚ) ұшуларды орындаған кезде қолданылатын негізгі бағыт (ұшу) карталары радионавигациялық карталар (бұдан әрі - РНК), сондай-ақ мамандандырылған ұйымдар шығарған карталар болып табылады.</w:t>
      </w:r>
      <w:r>
        <w:br/>
      </w:r>
      <w:r>
        <w:rPr>
          <w:rFonts w:ascii="Times New Roman"/>
          <w:b w:val="false"/>
          <w:i w:val="false"/>
          <w:color w:val="000000"/>
          <w:sz w:val="28"/>
        </w:rPr>
        <w:t>
</w:t>
      </w:r>
      <w:r>
        <w:rPr>
          <w:rFonts w:ascii="Times New Roman"/>
          <w:b w:val="false"/>
          <w:i w:val="false"/>
          <w:color w:val="000000"/>
          <w:sz w:val="28"/>
        </w:rPr>
        <w:t>
      Визуалды аэронавигацияның талаптарын сақтау үшін визуалды ұшулар қағидалары бойынша ұшуларды орындаған кезде визуалды бағдарлау үшін барлық қажетті деректер мамандандырылған картада қамтылмаса 1:1 000 000 масштабты немесе одан ірі (1:500 000, 1:250 000) масштабтағы аэронавигациялық карталар (аэронавигация үшін арнайы жер беті учаскесінің, оның бедерінің және жасанды құрылғыларының шартты белгісі) қолданылады.</w:t>
      </w:r>
      <w:r>
        <w:br/>
      </w:r>
      <w:r>
        <w:rPr>
          <w:rFonts w:ascii="Times New Roman"/>
          <w:b w:val="false"/>
          <w:i w:val="false"/>
          <w:color w:val="000000"/>
          <w:sz w:val="28"/>
        </w:rPr>
        <w:t>
</w:t>
      </w:r>
      <w:r>
        <w:rPr>
          <w:rFonts w:ascii="Times New Roman"/>
          <w:b w:val="false"/>
          <w:i w:val="false"/>
          <w:color w:val="000000"/>
          <w:sz w:val="28"/>
        </w:rPr>
        <w:t>
      Бағыт (ұшу) карталарына мыналар салынуы тиіс:</w:t>
      </w:r>
      <w:r>
        <w:br/>
      </w:r>
      <w:r>
        <w:rPr>
          <w:rFonts w:ascii="Times New Roman"/>
          <w:b w:val="false"/>
          <w:i w:val="false"/>
          <w:color w:val="000000"/>
          <w:sz w:val="28"/>
        </w:rPr>
        <w:t>
</w:t>
      </w:r>
      <w:r>
        <w:rPr>
          <w:rFonts w:ascii="Times New Roman"/>
          <w:b w:val="false"/>
          <w:i w:val="false"/>
          <w:color w:val="000000"/>
          <w:sz w:val="28"/>
        </w:rPr>
        <w:t>
      1) шектеу межесінің сызығы (пеленгтер, азимуттер) қара түспен;</w:t>
      </w:r>
      <w:r>
        <w:br/>
      </w:r>
      <w:r>
        <w:rPr>
          <w:rFonts w:ascii="Times New Roman"/>
          <w:b w:val="false"/>
          <w:i w:val="false"/>
          <w:color w:val="000000"/>
          <w:sz w:val="28"/>
        </w:rPr>
        <w:t>
</w:t>
      </w:r>
      <w:r>
        <w:rPr>
          <w:rFonts w:ascii="Times New Roman"/>
          <w:b w:val="false"/>
          <w:i w:val="false"/>
          <w:color w:val="000000"/>
          <w:sz w:val="28"/>
        </w:rPr>
        <w:t>
      2) ӘҚҚК аудандарының шекаралары және олардың атаулары жасыл түспен;</w:t>
      </w:r>
      <w:r>
        <w:br/>
      </w:r>
      <w:r>
        <w:rPr>
          <w:rFonts w:ascii="Times New Roman"/>
          <w:b w:val="false"/>
          <w:i w:val="false"/>
          <w:color w:val="000000"/>
          <w:sz w:val="28"/>
        </w:rPr>
        <w:t>
</w:t>
      </w:r>
      <w:r>
        <w:rPr>
          <w:rFonts w:ascii="Times New Roman"/>
          <w:b w:val="false"/>
          <w:i w:val="false"/>
          <w:color w:val="000000"/>
          <w:sz w:val="28"/>
        </w:rPr>
        <w:t>
      3) берілген жол жолақтары (бұдан әрі – БЖЖ) және БЖЖ айырылыстарында МБП, МБұП және МСП пункттері арасындағы қашықтықтар;</w:t>
      </w:r>
      <w:r>
        <w:br/>
      </w:r>
      <w:r>
        <w:rPr>
          <w:rFonts w:ascii="Times New Roman"/>
          <w:b w:val="false"/>
          <w:i w:val="false"/>
          <w:color w:val="000000"/>
          <w:sz w:val="28"/>
        </w:rPr>
        <w:t>
</w:t>
      </w:r>
      <w:r>
        <w:rPr>
          <w:rFonts w:ascii="Times New Roman"/>
          <w:b w:val="false"/>
          <w:i w:val="false"/>
          <w:color w:val="000000"/>
          <w:sz w:val="28"/>
        </w:rPr>
        <w:t>
      4) тірек меридиандардан өлшенген ортодромдық бағыттық аспаптармен ұшуларды орындаған кезде – ортодромдық магниттік немесе шынайы жол бұрыштары (сәйкесінше – ОМЖБ, ШЖБ) және БЖЖ бойынан ұшу бағытындағы бағыттағышы бар ағымдағы – бастапқы (маршруттың ұзақтығы үлкен учаскелерінде 3-5</w:t>
      </w:r>
      <w:r>
        <w:rPr>
          <w:rFonts w:ascii="Times New Roman"/>
          <w:b w:val="false"/>
          <w:i w:val="false"/>
          <w:color w:val="000000"/>
          <w:vertAlign w:val="superscript"/>
        </w:rPr>
        <w:t>0</w:t>
      </w:r>
      <w:r>
        <w:rPr>
          <w:rFonts w:ascii="Times New Roman"/>
          <w:b w:val="false"/>
          <w:i w:val="false"/>
          <w:color w:val="000000"/>
          <w:sz w:val="28"/>
        </w:rPr>
        <w:t xml:space="preserve"> шамасына өзгеру кезінде қайталанатын) магниттік жол бұрыштары;</w:t>
      </w:r>
      <w:r>
        <w:br/>
      </w:r>
      <w:r>
        <w:rPr>
          <w:rFonts w:ascii="Times New Roman"/>
          <w:b w:val="false"/>
          <w:i w:val="false"/>
          <w:color w:val="000000"/>
          <w:sz w:val="28"/>
        </w:rPr>
        <w:t>
</w:t>
      </w:r>
      <w:r>
        <w:rPr>
          <w:rFonts w:ascii="Times New Roman"/>
          <w:b w:val="false"/>
          <w:i w:val="false"/>
          <w:color w:val="000000"/>
          <w:sz w:val="28"/>
        </w:rPr>
        <w:t>
      5) локсодромдық бағыттық аспаптармен ұшуларды орындаған кезде – маршрут учаскелері бойынша орташа меридиандардан өлшенген магниттік жол бұрыштары (бұдан әрі – МЖБ); бұл жағдайда маршруттың ұзақтығы үлкен учаскелерінде әрбір 50 – 200 км сайын тән бақылау бағдарлары таңдалады, олардың жанынан МЖБ жаңа мәндері көрсетіледі;</w:t>
      </w:r>
      <w:r>
        <w:br/>
      </w:r>
      <w:r>
        <w:rPr>
          <w:rFonts w:ascii="Times New Roman"/>
          <w:b w:val="false"/>
          <w:i w:val="false"/>
          <w:color w:val="000000"/>
          <w:sz w:val="28"/>
        </w:rPr>
        <w:t>
</w:t>
      </w:r>
      <w:r>
        <w:rPr>
          <w:rFonts w:ascii="Times New Roman"/>
          <w:b w:val="false"/>
          <w:i w:val="false"/>
          <w:color w:val="000000"/>
          <w:sz w:val="28"/>
        </w:rPr>
        <w:t>
      6) басым биіктіктер: жолақта маршрут осінен екі жаққа 50 км-дан; әуеайлақ ауданында – әуеайлақтың бақылау нүктесінен (бұдан әрі – ӘБН) 50 км радиусте қара түсті тікбұрыштарда;</w:t>
      </w:r>
      <w:r>
        <w:br/>
      </w:r>
      <w:r>
        <w:rPr>
          <w:rFonts w:ascii="Times New Roman"/>
          <w:b w:val="false"/>
          <w:i w:val="false"/>
          <w:color w:val="000000"/>
          <w:sz w:val="28"/>
        </w:rPr>
        <w:t>
</w:t>
      </w:r>
      <w:r>
        <w:rPr>
          <w:rFonts w:ascii="Times New Roman"/>
          <w:b w:val="false"/>
          <w:i w:val="false"/>
          <w:color w:val="000000"/>
          <w:sz w:val="28"/>
        </w:rPr>
        <w:t>
      7) магниттік жіктеу мәндері әуеайлақ ауданында және маршруттың әрбір учаскесінде диаметрі 8 мм шеңберлерде 1</w:t>
      </w:r>
      <w:r>
        <w:rPr>
          <w:rFonts w:ascii="Times New Roman"/>
          <w:b w:val="false"/>
          <w:i w:val="false"/>
          <w:color w:val="000000"/>
          <w:vertAlign w:val="superscript"/>
        </w:rPr>
        <w:t>0</w:t>
      </w:r>
      <w:r>
        <w:rPr>
          <w:rFonts w:ascii="Times New Roman"/>
          <w:b w:val="false"/>
          <w:i w:val="false"/>
          <w:color w:val="000000"/>
          <w:sz w:val="28"/>
        </w:rPr>
        <w:t>-тан кейін;</w:t>
      </w:r>
      <w:r>
        <w:br/>
      </w:r>
      <w:r>
        <w:rPr>
          <w:rFonts w:ascii="Times New Roman"/>
          <w:b w:val="false"/>
          <w:i w:val="false"/>
          <w:color w:val="000000"/>
          <w:sz w:val="28"/>
        </w:rPr>
        <w:t>
</w:t>
      </w:r>
      <w:r>
        <w:rPr>
          <w:rFonts w:ascii="Times New Roman"/>
          <w:b w:val="false"/>
          <w:i w:val="false"/>
          <w:color w:val="000000"/>
          <w:sz w:val="28"/>
        </w:rPr>
        <w:t>
      8) шектеу шекарасының (пеленгтер, азимуттер) сызықтары қара түспен;</w:t>
      </w:r>
      <w:r>
        <w:br/>
      </w:r>
      <w:r>
        <w:rPr>
          <w:rFonts w:ascii="Times New Roman"/>
          <w:b w:val="false"/>
          <w:i w:val="false"/>
          <w:color w:val="000000"/>
          <w:sz w:val="28"/>
        </w:rPr>
        <w:t>
</w:t>
      </w:r>
      <w:r>
        <w:rPr>
          <w:rFonts w:ascii="Times New Roman"/>
          <w:b w:val="false"/>
          <w:i w:val="false"/>
          <w:color w:val="000000"/>
          <w:sz w:val="28"/>
        </w:rPr>
        <w:t>
      9) ӘҚҚК аудандарының шекаралары және олардың атаулары жасыл түспен.».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Ұшу бағыттарының учаскелерінде таулы әуеайлақтарға әуеайлаққа дейінгі қашықтықты және төменгі қауіпсіз эшелонды көрсетумен белгіленген межелер қойылады. Бағыт (ұшу) карталарындағы пилотажды деректерді өңдеу және индикациялаудың кешенді жүйесімен жабдықтамаған әуе кемелері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Таулы жерде ұшу кезінде қажеттілігі бойынша бағыт (ұшу) картасының бос орнына:</w:t>
      </w:r>
      <w:r>
        <w:br/>
      </w:r>
      <w:r>
        <w:rPr>
          <w:rFonts w:ascii="Times New Roman"/>
          <w:b w:val="false"/>
          <w:i w:val="false"/>
          <w:color w:val="000000"/>
          <w:sz w:val="28"/>
        </w:rPr>
        <w:t>
</w:t>
      </w:r>
      <w:r>
        <w:rPr>
          <w:rFonts w:ascii="Times New Roman"/>
          <w:b w:val="false"/>
          <w:i w:val="false"/>
          <w:color w:val="000000"/>
          <w:sz w:val="28"/>
        </w:rPr>
        <w:t>
      1) АҰЕ бойынша ұшулар үшін кешенді өңдеу және пилотаждық деректерді индикациялау жүйесімен жабдықталмаған әуе кемесі үшін газтурбиналы қозғалтқышы бар ұшақтар үшін төмендеу және биіктікке көтерілу учаскелерінде, ал поршеньді қозғалтқыштары бар ұшақтар үшін жалпы маршрут бойынша маршрут осінен екі жаққа ені 25 км-дегі жолақта;</w:t>
      </w:r>
      <w:r>
        <w:br/>
      </w:r>
      <w:r>
        <w:rPr>
          <w:rFonts w:ascii="Times New Roman"/>
          <w:b w:val="false"/>
          <w:i w:val="false"/>
          <w:color w:val="000000"/>
          <w:sz w:val="28"/>
        </w:rPr>
        <w:t>
</w:t>
      </w:r>
      <w:r>
        <w:rPr>
          <w:rFonts w:ascii="Times New Roman"/>
          <w:b w:val="false"/>
          <w:i w:val="false"/>
          <w:color w:val="000000"/>
          <w:sz w:val="28"/>
        </w:rPr>
        <w:t>
      2) БҰЕ бойынша ұшулар үшін әуе трассасы енінің шегінде жер рельефінің кескіні салынады.</w:t>
      </w:r>
      <w:r>
        <w:br/>
      </w:r>
      <w:r>
        <w:rPr>
          <w:rFonts w:ascii="Times New Roman"/>
          <w:b w:val="false"/>
          <w:i w:val="false"/>
          <w:color w:val="000000"/>
          <w:sz w:val="28"/>
        </w:rPr>
        <w:t>
</w:t>
      </w:r>
      <w:r>
        <w:rPr>
          <w:rFonts w:ascii="Times New Roman"/>
          <w:b w:val="false"/>
          <w:i w:val="false"/>
          <w:color w:val="000000"/>
          <w:sz w:val="28"/>
        </w:rPr>
        <w:t>
      Ұшу бағытын үздiксiз беруді қамтамасыз ететiн кешенді өңдеу және пилотаждық деректерді индикациялау жүйесімен жабдықталған әуе кемесі үшін бағыт (ұшу) картасында төмендеуді бастаудың белгіленген межесін және жер рельефінің кескінін көрсету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Ұшудың жұмыс жоспары (навигациялық есеп) әрбір көзделген ұшуға немесе ұшулар сериясына пайдаланушының ҰОБ сәйкес жасалады. Ұшудың жұмыс жоспарын әуе кемесінің командирі және, бұл ҰОБ көзделген кезде, ұшуларды қамтамасыз ету жөніндегі қызметкері (ұшудың қауіпсіз орындалуын қамтамасыз етуде әуе кемесінің командиріне көмектесетін пайдаланушы тағайындаған тұлға)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Әуе кемесінің командирі немесе пайдаланушының тағайындалған өкілі (ұшуды қамтамасыз ету жөніндегі қызметкері) брифинг бөлмесінде дайындықты аяқтаған соң Қазақстан Республикасының әуе кеңістігін пайдалануға рұқсат алу үшін ұшу жоспарын ӘҚҚК органының брифинг диспетчеріне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Әуеайлақтық метеорологиялық орган пайдаланушы және экипаждың ұшу мүшелеріне метеорологиялық құжаттаманы уақтылы дайындауды қамтамасыз етеді. Метеорологиялық құжат әуеайлақтың метеорологиялық органның кеңсесінде немесе брифинг бөлмесінде әуе кемесінің экипажына (пайдаланушыға немесе оның өкіліне) беріледі. Сұрау салу бойынша ұшу экипажының мүшелеріне және (немесе) өзге қызметкерлеріне өндірістік ұшуларға байланысты консультация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«Брифинг бойынша диспетчер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аэронавигациялық ақпарат қызметінен ұшу ақпаратының бюллетенін, NOTAM және SNOTAM алады;</w:t>
      </w:r>
      <w:r>
        <w:br/>
      </w:r>
      <w:r>
        <w:rPr>
          <w:rFonts w:ascii="Times New Roman"/>
          <w:b w:val="false"/>
          <w:i w:val="false"/>
          <w:color w:val="000000"/>
          <w:sz w:val="28"/>
        </w:rPr>
        <w:t>
</w:t>
      </w:r>
      <w:r>
        <w:rPr>
          <w:rFonts w:ascii="Times New Roman"/>
          <w:b w:val="false"/>
          <w:i w:val="false"/>
          <w:color w:val="000000"/>
          <w:sz w:val="28"/>
        </w:rPr>
        <w:t>
      2) ұшуларға тыйым салулар мен шектеулер туралы ақпаратты стендке уақтылы қояды;</w:t>
      </w:r>
      <w:r>
        <w:br/>
      </w:r>
      <w:r>
        <w:rPr>
          <w:rFonts w:ascii="Times New Roman"/>
          <w:b w:val="false"/>
          <w:i w:val="false"/>
          <w:color w:val="000000"/>
          <w:sz w:val="28"/>
        </w:rPr>
        <w:t>
</w:t>
      </w:r>
      <w:r>
        <w:rPr>
          <w:rFonts w:ascii="Times New Roman"/>
          <w:b w:val="false"/>
          <w:i w:val="false"/>
          <w:color w:val="000000"/>
          <w:sz w:val="28"/>
        </w:rPr>
        <w:t>
      3) әуе кемелерінің экипаждарына аэронавигациялық жағдайға қатысы бар анықтамалық материалдарды береді;</w:t>
      </w:r>
      <w:r>
        <w:br/>
      </w:r>
      <w:r>
        <w:rPr>
          <w:rFonts w:ascii="Times New Roman"/>
          <w:b w:val="false"/>
          <w:i w:val="false"/>
          <w:color w:val="000000"/>
          <w:sz w:val="28"/>
        </w:rPr>
        <w:t>
</w:t>
      </w:r>
      <w:r>
        <w:rPr>
          <w:rFonts w:ascii="Times New Roman"/>
          <w:b w:val="false"/>
          <w:i w:val="false"/>
          <w:color w:val="000000"/>
          <w:sz w:val="28"/>
        </w:rPr>
        <w:t>
      4) әуе кемелерінің экипаждары (пайдаланушыға немесе оның өкіліне) үшін ұшар алдындағы ақпарат пакетін тәуліктік ұшулар жоспарына сәйкес қалыптастырады, оларға: метеорологиялық құжаттама, флайт жоспарлар бланкілері, ұшу ақпаратының бюллетені, NOTAM, SNOTAM және ұшудың (ұшулардың) навигациялық жоспары кіреді береді;</w:t>
      </w:r>
      <w:r>
        <w:br/>
      </w:r>
      <w:r>
        <w:rPr>
          <w:rFonts w:ascii="Times New Roman"/>
          <w:b w:val="false"/>
          <w:i w:val="false"/>
          <w:color w:val="000000"/>
          <w:sz w:val="28"/>
        </w:rPr>
        <w:t>
</w:t>
      </w:r>
      <w:r>
        <w:rPr>
          <w:rFonts w:ascii="Times New Roman"/>
          <w:b w:val="false"/>
          <w:i w:val="false"/>
          <w:color w:val="000000"/>
          <w:sz w:val="28"/>
        </w:rPr>
        <w:t>
      5) флайт-жоспарды (ұшу немесе ұшулар жоспарын»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қағидаларына сәйкес тиісті мекенжайларға жібереді;</w:t>
      </w:r>
      <w:r>
        <w:br/>
      </w:r>
      <w:r>
        <w:rPr>
          <w:rFonts w:ascii="Times New Roman"/>
          <w:b w:val="false"/>
          <w:i w:val="false"/>
          <w:color w:val="000000"/>
          <w:sz w:val="28"/>
        </w:rPr>
        <w:t>
</w:t>
      </w:r>
      <w:r>
        <w:rPr>
          <w:rFonts w:ascii="Times New Roman"/>
          <w:b w:val="false"/>
          <w:i w:val="false"/>
          <w:color w:val="000000"/>
          <w:sz w:val="28"/>
        </w:rPr>
        <w:t>
      6) әуежайдың тәуліктік ұшулар жоспарының көшірмесіне ақпараттық-консультациялық қызмет көрсетуді өткізу туралы белгі жасайды;</w:t>
      </w:r>
      <w:r>
        <w:br/>
      </w:r>
      <w:r>
        <w:rPr>
          <w:rFonts w:ascii="Times New Roman"/>
          <w:b w:val="false"/>
          <w:i w:val="false"/>
          <w:color w:val="000000"/>
          <w:sz w:val="28"/>
        </w:rPr>
        <w:t>
</w:t>
      </w:r>
      <w:r>
        <w:rPr>
          <w:rFonts w:ascii="Times New Roman"/>
          <w:b w:val="false"/>
          <w:i w:val="false"/>
          <w:color w:val="000000"/>
          <w:sz w:val="28"/>
        </w:rPr>
        <w:t>
      7) тәуліктік ұшулар жоспарына енгізілмеген рейстерге өтінімдер келіп түскен кезде олар үшін ұшар алдындағы ақпарат пакеттерін дайындайды;</w:t>
      </w:r>
      <w:r>
        <w:br/>
      </w:r>
      <w:r>
        <w:rPr>
          <w:rFonts w:ascii="Times New Roman"/>
          <w:b w:val="false"/>
          <w:i w:val="false"/>
          <w:color w:val="000000"/>
          <w:sz w:val="28"/>
        </w:rPr>
        <w:t>
</w:t>
      </w:r>
      <w:r>
        <w:rPr>
          <w:rFonts w:ascii="Times New Roman"/>
          <w:b w:val="false"/>
          <w:i w:val="false"/>
          <w:color w:val="000000"/>
          <w:sz w:val="28"/>
        </w:rPr>
        <w:t>
      8) аэронавигациялық ақпарат қызметтерінен әуе кемелерінің экипаждарынан берілген өтінімдердің негізінде ұшу ақпаратының бюллетень дерін сұратады;</w:t>
      </w:r>
      <w:r>
        <w:br/>
      </w:r>
      <w:r>
        <w:rPr>
          <w:rFonts w:ascii="Times New Roman"/>
          <w:b w:val="false"/>
          <w:i w:val="false"/>
          <w:color w:val="000000"/>
          <w:sz w:val="28"/>
        </w:rPr>
        <w:t>
</w:t>
      </w:r>
      <w:r>
        <w:rPr>
          <w:rFonts w:ascii="Times New Roman"/>
          <w:b w:val="false"/>
          <w:i w:val="false"/>
          <w:color w:val="000000"/>
          <w:sz w:val="28"/>
        </w:rPr>
        <w:t>
      9) метеорологиялық қамтамасыз ету органдарының қызметтеріне әуе кемелерінің экипаждарынан (пайдаланушыдан немесе оның өкілінен) берілген өтінімдердің негізінде метеорологиялық құжаттаманы дайындауға өтінім береді;</w:t>
      </w:r>
      <w:r>
        <w:br/>
      </w:r>
      <w:r>
        <w:rPr>
          <w:rFonts w:ascii="Times New Roman"/>
          <w:b w:val="false"/>
          <w:i w:val="false"/>
          <w:color w:val="000000"/>
          <w:sz w:val="28"/>
        </w:rPr>
        <w:t>
</w:t>
      </w:r>
      <w:r>
        <w:rPr>
          <w:rFonts w:ascii="Times New Roman"/>
          <w:b w:val="false"/>
          <w:i w:val="false"/>
          <w:color w:val="000000"/>
          <w:sz w:val="28"/>
        </w:rPr>
        <w:t>
      10) әуе кемелерінің экипаждарынан флайт-жоспарды дұрыс толтыруды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Брифинг бойынша диспетчер мыналарды:</w:t>
      </w:r>
      <w:r>
        <w:br/>
      </w:r>
      <w:r>
        <w:rPr>
          <w:rFonts w:ascii="Times New Roman"/>
          <w:b w:val="false"/>
          <w:i w:val="false"/>
          <w:color w:val="000000"/>
          <w:sz w:val="28"/>
        </w:rPr>
        <w:t>
</w:t>
      </w:r>
      <w:r>
        <w:rPr>
          <w:rFonts w:ascii="Times New Roman"/>
          <w:b w:val="false"/>
          <w:i w:val="false"/>
          <w:color w:val="000000"/>
          <w:sz w:val="28"/>
        </w:rPr>
        <w:t>
      1) әуежайдың тәуліктік ұшу жоспарына және берілген флайт жоспарға сәйкес әуежайдан ұшып шығатын әуе кемелерінің экипаждары үшін ұшар алдындағы ақпарат пакетін уақтылы және толық ұсынуды;</w:t>
      </w:r>
      <w:r>
        <w:br/>
      </w:r>
      <w:r>
        <w:rPr>
          <w:rFonts w:ascii="Times New Roman"/>
          <w:b w:val="false"/>
          <w:i w:val="false"/>
          <w:color w:val="000000"/>
          <w:sz w:val="28"/>
        </w:rPr>
        <w:t>
</w:t>
      </w:r>
      <w:r>
        <w:rPr>
          <w:rFonts w:ascii="Times New Roman"/>
          <w:b w:val="false"/>
          <w:i w:val="false"/>
          <w:color w:val="000000"/>
          <w:sz w:val="28"/>
        </w:rPr>
        <w:t>
      2) ұшуларға тыйым салулар мен шектеулер туралы ақпаратты уақтылы жеткізуді;</w:t>
      </w:r>
      <w:r>
        <w:br/>
      </w:r>
      <w:r>
        <w:rPr>
          <w:rFonts w:ascii="Times New Roman"/>
          <w:b w:val="false"/>
          <w:i w:val="false"/>
          <w:color w:val="000000"/>
          <w:sz w:val="28"/>
        </w:rPr>
        <w:t>
</w:t>
      </w:r>
      <w:r>
        <w:rPr>
          <w:rFonts w:ascii="Times New Roman"/>
          <w:b w:val="false"/>
          <w:i w:val="false"/>
          <w:color w:val="000000"/>
          <w:sz w:val="28"/>
        </w:rPr>
        <w:t>
      3) брифинг бөлмесінде тұрған құжаттардың сақталуын;</w:t>
      </w:r>
      <w:r>
        <w:br/>
      </w:r>
      <w:r>
        <w:rPr>
          <w:rFonts w:ascii="Times New Roman"/>
          <w:b w:val="false"/>
          <w:i w:val="false"/>
          <w:color w:val="000000"/>
          <w:sz w:val="28"/>
        </w:rPr>
        <w:t>
</w:t>
      </w:r>
      <w:r>
        <w:rPr>
          <w:rFonts w:ascii="Times New Roman"/>
          <w:b w:val="false"/>
          <w:i w:val="false"/>
          <w:color w:val="000000"/>
          <w:sz w:val="28"/>
        </w:rPr>
        <w:t>
      4) әуе кемелерінің экипаждарына (пайдаланушыға немесе оның өкіліне) сапалы ақпараттық-консультациялық қызмет көрсетуді қамтамасыз етуді және өзінің лауазымдық нұсқаулығының орындалуын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мынадай мазмұндағы 48-1-тармақпен толықтырылсын:</w:t>
      </w:r>
      <w:r>
        <w:br/>
      </w:r>
      <w:r>
        <w:rPr>
          <w:rFonts w:ascii="Times New Roman"/>
          <w:b w:val="false"/>
          <w:i w:val="false"/>
          <w:color w:val="000000"/>
          <w:sz w:val="28"/>
        </w:rPr>
        <w:t>
</w:t>
      </w:r>
      <w:r>
        <w:rPr>
          <w:rFonts w:ascii="Times New Roman"/>
          <w:b w:val="false"/>
          <w:i w:val="false"/>
          <w:color w:val="000000"/>
          <w:sz w:val="28"/>
        </w:rPr>
        <w:t>
      «48-1. Аралық әуежайларда әуе кемелерінің экипаждарына ұшар алдындағы ақпараттық-консультативтік қызмет көрсеткен кезде ұшу алдындағы дайындық уақытын қысқарту мақсатында пайдаланушы немесе оның өкіліне метеорологиялық ақпарат пен ұшу құжаттамасын бортқа жеткізуге рұқсат береді.</w:t>
      </w:r>
      <w:r>
        <w:br/>
      </w:r>
      <w:r>
        <w:rPr>
          <w:rFonts w:ascii="Times New Roman"/>
          <w:b w:val="false"/>
          <w:i w:val="false"/>
          <w:color w:val="000000"/>
          <w:sz w:val="28"/>
        </w:rPr>
        <w:t>
</w:t>
      </w:r>
      <w:r>
        <w:rPr>
          <w:rFonts w:ascii="Times New Roman"/>
          <w:b w:val="false"/>
          <w:i w:val="false"/>
          <w:color w:val="000000"/>
          <w:sz w:val="28"/>
        </w:rPr>
        <w:t>
      Пайдаланушы немесе оның тағайындалған өкілі әуе кемесінің экипажын Қазақстан Республикасы Үкіметінің 2012 жылғы 18 қаңтардағы № 103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кеңістігінде ұшудың негізгі қағидаларында» көзделген метеорологиялық ақпарат пен ұшу құжаттамасын толық көлемде дер кезінде қамтамасыз етуді және оны жеткізуді ұйымдастырады, оларға: флайт-жоспар, ұшар алдындағы ақпарат бюллетені, NOTAM (SNOTAM, ASHTAM) және ұшудың навигациялық жоспары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xml:space="preserve"> мынадай мазмұндағы § 3-1 параграфпен толықтырылсын:</w:t>
      </w:r>
      <w:r>
        <w:br/>
      </w:r>
      <w:r>
        <w:rPr>
          <w:rFonts w:ascii="Times New Roman"/>
          <w:b w:val="false"/>
          <w:i w:val="false"/>
          <w:color w:val="000000"/>
          <w:sz w:val="28"/>
        </w:rPr>
        <w:t>
</w:t>
      </w:r>
      <w:r>
        <w:rPr>
          <w:rFonts w:ascii="Times New Roman"/>
          <w:b w:val="false"/>
          <w:i w:val="false"/>
          <w:color w:val="000000"/>
          <w:sz w:val="28"/>
        </w:rPr>
        <w:t>
      «§ 3-1. Ұшу экипажы мүшелерін егер пайдаланушы осы мақсат үшiн ұшуды қамтамасыз ету жөніндегі қызметкерлердi пайдалануды алдын ала көздесе ұшар алдында дайындаудың ерекшелігі</w:t>
      </w:r>
      <w:r>
        <w:br/>
      </w:r>
      <w:r>
        <w:rPr>
          <w:rFonts w:ascii="Times New Roman"/>
          <w:b w:val="false"/>
          <w:i w:val="false"/>
          <w:color w:val="000000"/>
          <w:sz w:val="28"/>
        </w:rPr>
        <w:t>
</w:t>
      </w:r>
      <w:r>
        <w:rPr>
          <w:rFonts w:ascii="Times New Roman"/>
          <w:b w:val="false"/>
          <w:i w:val="false"/>
          <w:color w:val="000000"/>
          <w:sz w:val="28"/>
        </w:rPr>
        <w:t>
      48-2. Егер пайдаланушының ұшақтарында пайдалану-бақылау және ұшу - диспетчерлiк қамтамасыз ету шараларын уәкiлеттi орган бекіткен жағдайда ұшуды қамтамасыз ету жөніндегі қызметкерді пайдаланумен ұшу экипажының мүшелерін ұшар алдында дайындауды жүргізіледі.</w:t>
      </w:r>
      <w:r>
        <w:br/>
      </w:r>
      <w:r>
        <w:rPr>
          <w:rFonts w:ascii="Times New Roman"/>
          <w:b w:val="false"/>
          <w:i w:val="false"/>
          <w:color w:val="000000"/>
          <w:sz w:val="28"/>
        </w:rPr>
        <w:t>
</w:t>
      </w:r>
      <w:r>
        <w:rPr>
          <w:rFonts w:ascii="Times New Roman"/>
          <w:b w:val="false"/>
          <w:i w:val="false"/>
          <w:color w:val="000000"/>
          <w:sz w:val="28"/>
        </w:rPr>
        <w:t>
      Бұл жағдайда ұшуды қамтамасыз ету жөніндегі қызметкер және әуе кемесінің командирі ұшар алдындағы дайындықтың сапасына және ұшуға басшылық жасауға жауап береді.».</w:t>
      </w:r>
      <w:r>
        <w:br/>
      </w:r>
      <w:r>
        <w:rPr>
          <w:rFonts w:ascii="Times New Roman"/>
          <w:b w:val="false"/>
          <w:i w:val="false"/>
          <w:color w:val="000000"/>
          <w:sz w:val="28"/>
        </w:rPr>
        <w:t>
</w:t>
      </w:r>
      <w:r>
        <w:rPr>
          <w:rFonts w:ascii="Times New Roman"/>
          <w:b w:val="false"/>
          <w:i w:val="false"/>
          <w:color w:val="000000"/>
          <w:sz w:val="28"/>
        </w:rPr>
        <w:t>
      мынадай мазмұндағы 48-3-тармақпен толықтырылсын:</w:t>
      </w:r>
      <w:r>
        <w:br/>
      </w:r>
      <w:r>
        <w:rPr>
          <w:rFonts w:ascii="Times New Roman"/>
          <w:b w:val="false"/>
          <w:i w:val="false"/>
          <w:color w:val="000000"/>
          <w:sz w:val="28"/>
        </w:rPr>
        <w:t>
</w:t>
      </w:r>
      <w:r>
        <w:rPr>
          <w:rFonts w:ascii="Times New Roman"/>
          <w:b w:val="false"/>
          <w:i w:val="false"/>
          <w:color w:val="000000"/>
          <w:sz w:val="28"/>
        </w:rPr>
        <w:t>
      «48-3. Пайдаланушының ұшуды қамтамасыз ету жөніндегі қызметкері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ұшуға дайындаған кезде әуе қозғалысына қызмет көрсететін органдармен, әуеайлақтық метеорологиялық органдармен және радиотехникалық жабдықтарды және байланысты пайдалану қызметімен байланысты қамтамасыз етеді (РТЖжәнеБПҚЕҚ);</w:t>
      </w:r>
      <w:r>
        <w:br/>
      </w:r>
      <w:r>
        <w:rPr>
          <w:rFonts w:ascii="Times New Roman"/>
          <w:b w:val="false"/>
          <w:i w:val="false"/>
          <w:color w:val="000000"/>
          <w:sz w:val="28"/>
        </w:rPr>
        <w:t>
</w:t>
      </w:r>
      <w:r>
        <w:rPr>
          <w:rFonts w:ascii="Times New Roman"/>
          <w:b w:val="false"/>
          <w:i w:val="false"/>
          <w:color w:val="000000"/>
          <w:sz w:val="28"/>
        </w:rPr>
        <w:t>
      2) ұшып шығатын әуеайлақтың әуеайлақтық метеорологиялық органымен немесе пайдаланушының метеорологиялық қамтамасыз ету органымен (бар болған жағдайда) консультация өткізеді және алдағы ұшуға қатысты метеорологиялық ақпарат алады және ұшып шығатын, қонатын және қосалқы әуеайлақтың нақты және болжамды ауа райына, ұшу бағыттары мен іргелес аудандарының ауа райына талдау жүргізеді;</w:t>
      </w:r>
      <w:r>
        <w:br/>
      </w:r>
      <w:r>
        <w:rPr>
          <w:rFonts w:ascii="Times New Roman"/>
          <w:b w:val="false"/>
          <w:i w:val="false"/>
          <w:color w:val="000000"/>
          <w:sz w:val="28"/>
        </w:rPr>
        <w:t>
</w:t>
      </w:r>
      <w:r>
        <w:rPr>
          <w:rFonts w:ascii="Times New Roman"/>
          <w:b w:val="false"/>
          <w:i w:val="false"/>
          <w:color w:val="000000"/>
          <w:sz w:val="28"/>
        </w:rPr>
        <w:t>
      3) ұшуларды жүзеге асыру жоспарына қатысты ақпаратты пайдаланушының тиiстi бөлiмдерiне жібереді;</w:t>
      </w:r>
      <w:r>
        <w:br/>
      </w:r>
      <w:r>
        <w:rPr>
          <w:rFonts w:ascii="Times New Roman"/>
          <w:b w:val="false"/>
          <w:i w:val="false"/>
          <w:color w:val="000000"/>
          <w:sz w:val="28"/>
        </w:rPr>
        <w:t>
</w:t>
      </w:r>
      <w:r>
        <w:rPr>
          <w:rFonts w:ascii="Times New Roman"/>
          <w:b w:val="false"/>
          <w:i w:val="false"/>
          <w:color w:val="000000"/>
          <w:sz w:val="28"/>
        </w:rPr>
        <w:t>
      4) ұшып шығатын әуеайлақтың брифинг бойынша диспетчерiнен (аэронавигациялық ақпараттар қызметі) немесе аэронавигациялық қамтамасыз ету және ұшуларды жоспарлау бойынша қызметтерді көрсететін мамандандырылған компаниялардан ұшар алдындағы ақпарат бюллетенін, NOTAM (SNOTAM, ASHTAM) хабарламасын, ұшуға салынған тыйымдар және қойылған шектеулер туралы ақпаратты алады;</w:t>
      </w:r>
      <w:r>
        <w:br/>
      </w:r>
      <w:r>
        <w:rPr>
          <w:rFonts w:ascii="Times New Roman"/>
          <w:b w:val="false"/>
          <w:i w:val="false"/>
          <w:color w:val="000000"/>
          <w:sz w:val="28"/>
        </w:rPr>
        <w:t>
</w:t>
      </w:r>
      <w:r>
        <w:rPr>
          <w:rFonts w:ascii="Times New Roman"/>
          <w:b w:val="false"/>
          <w:i w:val="false"/>
          <w:color w:val="000000"/>
          <w:sz w:val="28"/>
        </w:rPr>
        <w:t>
      5) ұшар алдындағы ақпарат бюллетеніне, NOTAM (SNOTAM, ASHTAM) хабарламасына талдау жасайды, қосалқы әуеайлаққа кететін уақыты асырылған бағытпен (бұдан әрі - ЕДТО) қосалқы әуеайлаққа дейін 60 минуттан асатын ұзақтықпен, турбиналық қозғалтқыштары бар ұшақтардың ұшуына арналған қосалқы әуеайлақты және қауіпсіз, үнемді бағытты және ұшу бейінін таңдайды;</w:t>
      </w:r>
      <w:r>
        <w:br/>
      </w:r>
      <w:r>
        <w:rPr>
          <w:rFonts w:ascii="Times New Roman"/>
          <w:b w:val="false"/>
          <w:i w:val="false"/>
          <w:color w:val="000000"/>
          <w:sz w:val="28"/>
        </w:rPr>
        <w:t>
</w:t>
      </w:r>
      <w:r>
        <w:rPr>
          <w:rFonts w:ascii="Times New Roman"/>
          <w:b w:val="false"/>
          <w:i w:val="false"/>
          <w:color w:val="000000"/>
          <w:sz w:val="28"/>
        </w:rPr>
        <w:t>
      6) ұшулардың қауіпсіз орындалуы үшін отынның санын есептейді;</w:t>
      </w:r>
      <w:r>
        <w:br/>
      </w:r>
      <w:r>
        <w:rPr>
          <w:rFonts w:ascii="Times New Roman"/>
          <w:b w:val="false"/>
          <w:i w:val="false"/>
          <w:color w:val="000000"/>
          <w:sz w:val="28"/>
        </w:rPr>
        <w:t>
</w:t>
      </w:r>
      <w:r>
        <w:rPr>
          <w:rFonts w:ascii="Times New Roman"/>
          <w:b w:val="false"/>
          <w:i w:val="false"/>
          <w:color w:val="000000"/>
          <w:sz w:val="28"/>
        </w:rPr>
        <w:t>
      7) аэронавигациялық қамтамасыз ету және ұшуларды жоспарлау бойынша қызмет көрсететiн компаниялардан негізгі және қосалқы әуеайлақтар, ұшар алдындағы бюллетень, NOTAM (SNOTAM, ASHTAM) хабарламасы, ең төмен деңгейдегі жабдықтар (MEL) тiзiмдерiн, әуе кемесінің барынша ықтимал ұшу және отырғызу салмағы туралы ақпаратты, ұшу бағыттарына арналған метеорологиялық жағдай ескерілген ұшудың жұмыс жоспарын алады және өздігінен әзірлейді және осы жоспарды әуе кемесінің командиріне қарауға бередi;</w:t>
      </w:r>
      <w:r>
        <w:br/>
      </w:r>
      <w:r>
        <w:rPr>
          <w:rFonts w:ascii="Times New Roman"/>
          <w:b w:val="false"/>
          <w:i w:val="false"/>
          <w:color w:val="000000"/>
          <w:sz w:val="28"/>
        </w:rPr>
        <w:t>
</w:t>
      </w:r>
      <w:r>
        <w:rPr>
          <w:rFonts w:ascii="Times New Roman"/>
          <w:b w:val="false"/>
          <w:i w:val="false"/>
          <w:color w:val="000000"/>
          <w:sz w:val="28"/>
        </w:rPr>
        <w:t>
      8) аспаптар бойынша стандартты ұшып шығуға, шудың төмендеуін пайдалануда қабылдайтын бағыттық құралдарға, аэронавигациялық құрал-жабдықтарға, әуеайлақтық құралдар мен жабдықтарға, ӘҚҚК және байланыс қағидаларына, ұшар алдындағы бюллетеньге, NOTAM (SNOTAM, ASHTAM) хабарламасына, ұшу-қону жолағының жағдайына, iздестiру және құтқару құралдарына, сондай-ақ ұшуға ықпалын тигiзе алатын ақпарат пен ұйғарымға қатысты барлық соңғы ақпараттар мен деректерді дайындайды;</w:t>
      </w:r>
      <w:r>
        <w:br/>
      </w:r>
      <w:r>
        <w:rPr>
          <w:rFonts w:ascii="Times New Roman"/>
          <w:b w:val="false"/>
          <w:i w:val="false"/>
          <w:color w:val="000000"/>
          <w:sz w:val="28"/>
        </w:rPr>
        <w:t>
</w:t>
      </w:r>
      <w:r>
        <w:rPr>
          <w:rFonts w:ascii="Times New Roman"/>
          <w:b w:val="false"/>
          <w:i w:val="false"/>
          <w:color w:val="000000"/>
          <w:sz w:val="28"/>
        </w:rPr>
        <w:t>
      9) егер ұшу қауіпсіздігіне қатер төндіретін қауіпті жағдай орын алса рейсті кешіктіреді немесе болдырмайды;</w:t>
      </w:r>
      <w:r>
        <w:br/>
      </w:r>
      <w:r>
        <w:rPr>
          <w:rFonts w:ascii="Times New Roman"/>
          <w:b w:val="false"/>
          <w:i w:val="false"/>
          <w:color w:val="000000"/>
          <w:sz w:val="28"/>
        </w:rPr>
        <w:t>
</w:t>
      </w:r>
      <w:r>
        <w:rPr>
          <w:rFonts w:ascii="Times New Roman"/>
          <w:b w:val="false"/>
          <w:i w:val="false"/>
          <w:color w:val="000000"/>
          <w:sz w:val="28"/>
        </w:rPr>
        <w:t>
      10) әуеайлақтық метеорологиялық органда (консультация қажет болса) метеорологиялық консультация берген кезде әуе кеменің командирімен бірге қатысады;</w:t>
      </w:r>
      <w:r>
        <w:br/>
      </w:r>
      <w:r>
        <w:rPr>
          <w:rFonts w:ascii="Times New Roman"/>
          <w:b w:val="false"/>
          <w:i w:val="false"/>
          <w:color w:val="000000"/>
          <w:sz w:val="28"/>
        </w:rPr>
        <w:t>
</w:t>
      </w:r>
      <w:r>
        <w:rPr>
          <w:rFonts w:ascii="Times New Roman"/>
          <w:b w:val="false"/>
          <w:i w:val="false"/>
          <w:color w:val="000000"/>
          <w:sz w:val="28"/>
        </w:rPr>
        <w:t>
      11) алған метеорологиялық ақпаратты әуе кемесінiң командиріне бередi және қажет болатын бағыттарға, абсолюттi биiктiктерге және жол сызықтарына қатысты, сонымен қатар қандай қосалқы әуежайлар түрлi әуежайлар үшiн жарамды деп саналатынына қатысты консультациялар береді;</w:t>
      </w:r>
      <w:r>
        <w:br/>
      </w:r>
      <w:r>
        <w:rPr>
          <w:rFonts w:ascii="Times New Roman"/>
          <w:b w:val="false"/>
          <w:i w:val="false"/>
          <w:color w:val="000000"/>
          <w:sz w:val="28"/>
        </w:rPr>
        <w:t>
</w:t>
      </w:r>
      <w:r>
        <w:rPr>
          <w:rFonts w:ascii="Times New Roman"/>
          <w:b w:val="false"/>
          <w:i w:val="false"/>
          <w:color w:val="000000"/>
          <w:sz w:val="28"/>
        </w:rPr>
        <w:t>
      12) оған бағытты таңдауда ықпалын тигiзетiн факторларға назар аудара отырып, дайындалған бағыттарға жасалған талдауды және ұшудың жұмыс жоспарын көрсетедi;</w:t>
      </w:r>
      <w:r>
        <w:br/>
      </w:r>
      <w:r>
        <w:rPr>
          <w:rFonts w:ascii="Times New Roman"/>
          <w:b w:val="false"/>
          <w:i w:val="false"/>
          <w:color w:val="000000"/>
          <w:sz w:val="28"/>
        </w:rPr>
        <w:t>
</w:t>
      </w:r>
      <w:r>
        <w:rPr>
          <w:rFonts w:ascii="Times New Roman"/>
          <w:b w:val="false"/>
          <w:i w:val="false"/>
          <w:color w:val="000000"/>
          <w:sz w:val="28"/>
        </w:rPr>
        <w:t>
      13) әуе кемесінің командирі мақұлдаған ұшудың жұмыс жоспарын алады;</w:t>
      </w:r>
      <w:r>
        <w:br/>
      </w:r>
      <w:r>
        <w:rPr>
          <w:rFonts w:ascii="Times New Roman"/>
          <w:b w:val="false"/>
          <w:i w:val="false"/>
          <w:color w:val="000000"/>
          <w:sz w:val="28"/>
        </w:rPr>
        <w:t>
</w:t>
      </w:r>
      <w:r>
        <w:rPr>
          <w:rFonts w:ascii="Times New Roman"/>
          <w:b w:val="false"/>
          <w:i w:val="false"/>
          <w:color w:val="000000"/>
          <w:sz w:val="28"/>
        </w:rPr>
        <w:t>
      14) әуе кемесінің командирі қол қойғаннан кейін ұшудың жұмыс жоспарына қол қояды;</w:t>
      </w:r>
      <w:r>
        <w:br/>
      </w:r>
      <w:r>
        <w:rPr>
          <w:rFonts w:ascii="Times New Roman"/>
          <w:b w:val="false"/>
          <w:i w:val="false"/>
          <w:color w:val="000000"/>
          <w:sz w:val="28"/>
        </w:rPr>
        <w:t>
</w:t>
      </w:r>
      <w:r>
        <w:rPr>
          <w:rFonts w:ascii="Times New Roman"/>
          <w:b w:val="false"/>
          <w:i w:val="false"/>
          <w:color w:val="000000"/>
          <w:sz w:val="28"/>
        </w:rPr>
        <w:t>
      15) әуе кемесінің командирін осы Қағидалардың 8) тармақшасында көрсетілген ұшу бағыттарына қатысты барлық соңғы ақпараттармен, сонымен қатар метеорологиялық құжаттармен, ұшудың (ұшулардың) навигациялық жоспарымен және тыйым салынған және шектеу қойылған ұшулар туралы ақпараттармен уақтылы қамтамасыз етеді;</w:t>
      </w:r>
      <w:r>
        <w:br/>
      </w:r>
      <w:r>
        <w:rPr>
          <w:rFonts w:ascii="Times New Roman"/>
          <w:b w:val="false"/>
          <w:i w:val="false"/>
          <w:color w:val="000000"/>
          <w:sz w:val="28"/>
        </w:rPr>
        <w:t>
</w:t>
      </w:r>
      <w:r>
        <w:rPr>
          <w:rFonts w:ascii="Times New Roman"/>
          <w:b w:val="false"/>
          <w:i w:val="false"/>
          <w:color w:val="000000"/>
          <w:sz w:val="28"/>
        </w:rPr>
        <w:t>
      16) әуе кемесінің командирі қол қойғаннан кейін ӘҚҚК ұшу жоспарын (флайт-жоспар) әзірлейді;</w:t>
      </w:r>
      <w:r>
        <w:br/>
      </w:r>
      <w:r>
        <w:rPr>
          <w:rFonts w:ascii="Times New Roman"/>
          <w:b w:val="false"/>
          <w:i w:val="false"/>
          <w:color w:val="000000"/>
          <w:sz w:val="28"/>
        </w:rPr>
        <w:t>
</w:t>
      </w:r>
      <w:r>
        <w:rPr>
          <w:rFonts w:ascii="Times New Roman"/>
          <w:b w:val="false"/>
          <w:i w:val="false"/>
          <w:color w:val="000000"/>
          <w:sz w:val="28"/>
        </w:rPr>
        <w:t>
      17) ұшып шығатын әуеайлақтың брифинг бойынша диспетчеріне ӘҚҚК ұшу жоспарын (флайт-жоспар) береді;</w:t>
      </w:r>
      <w:r>
        <w:br/>
      </w:r>
      <w:r>
        <w:rPr>
          <w:rFonts w:ascii="Times New Roman"/>
          <w:b w:val="false"/>
          <w:i w:val="false"/>
          <w:color w:val="000000"/>
          <w:sz w:val="28"/>
        </w:rPr>
        <w:t>
</w:t>
      </w:r>
      <w:r>
        <w:rPr>
          <w:rFonts w:ascii="Times New Roman"/>
          <w:b w:val="false"/>
          <w:i w:val="false"/>
          <w:color w:val="000000"/>
          <w:sz w:val="28"/>
        </w:rPr>
        <w:t>
      18) байланыс арналары арқылы әуе кемесінiң командирін ұшу барысында қажет болатын ұшу жоспарындағы кез-келген өзгерістерге, ұшқанда ұшулардың қауiпсiздiгіне қатысты ақпаратпен қамтамасыз етедi.».</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 мемлекеттік тіркеу үшін Қазақстан Республикасының заңнамасында белгіленген тәртіппен ұсынуды;</w:t>
      </w:r>
      <w:r>
        <w:br/>
      </w:r>
      <w:r>
        <w:rPr>
          <w:rFonts w:ascii="Times New Roman"/>
          <w:b w:val="false"/>
          <w:i w:val="false"/>
          <w:color w:val="000000"/>
          <w:sz w:val="28"/>
        </w:rPr>
        <w:t>
</w:t>
      </w:r>
      <w:r>
        <w:rPr>
          <w:rFonts w:ascii="Times New Roman"/>
          <w:b w:val="false"/>
          <w:i w:val="false"/>
          <w:color w:val="000000"/>
          <w:sz w:val="28"/>
        </w:rPr>
        <w:t>
      2) бұйрықты Қазақстан Республикасы Әділет министрлігіне мемлекеттік тіркелгеннен кейін бұқаралық ақпарат құралдарында, оның ішінде Қазақстан Республикасы Көлік және коммуникация министрлігінің интернет-қорында ресми жариялауды және Мемлекеттік органдардың интернет-порталында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w:t>
      </w:r>
      <w:r>
        <w:br/>
      </w:r>
      <w:r>
        <w:rPr>
          <w:rFonts w:ascii="Times New Roman"/>
          <w:b w:val="false"/>
          <w:i w:val="false"/>
          <w:color w:val="000000"/>
          <w:sz w:val="28"/>
        </w:rPr>
        <w:t>
</w:t>
      </w:r>
      <w:r>
        <w:rPr>
          <w:rFonts w:ascii="Times New Roman"/>
          <w:b w:val="false"/>
          <w:i/>
          <w:color w:val="000000"/>
          <w:sz w:val="28"/>
        </w:rPr>
        <w:t>      міндетін атқарушы                          С. Сарсенов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