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369c" w14:textId="cdc3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"Сырттай, кешкі және экстернат нысанында білім алуға жол берілмейтін кәсіптер мен мамандықтардың тізбесін және Жоғары білім беретін білім беру ұйымдарында экстернат нысанында оқытуға рұқсат беру нұсқаулығын бекіту туралы" Қазақстан Республикасы Білім және ғылым министрінің 2010 жылғы 8 ақпандағы № 40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2013 жылғы 12 тамыздағы № 330 бұйрығы. Қазақстан Республикасының Әділет министрлігінде 2013 жылы 27 тамызда № 8665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«Сырттай, кешкі және экстернат нысанында білім алуға жол берілмейтін кәсіптер мен мамандықтардың тізбесін және Жоғары білім беретін білім беру ұйымдарында экстернат нысанында оқытуға рұқсат беру нұсқаулығын бекіту туралы» Қазақстан Республикасы Білім және ғылым министрінің 2010 жылғы 8 ақпандағы № 40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мемлекеттік атқарушы органдарының және басқа орталық мемлекеттік органдардың 2010 жылғы 12 шілдедегі № 11 басылымында жарияланған нормативтік құқықтық актілерді мемлекеттік тіркеу тізілімінде № 6111 болып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Сырттай, кешкі және экстернат нысанында білім алуға жол берілмейтін кәсіптер мен мамандықтардың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6-бөлімде:</w:t>
      </w:r>
      <w:r>
        <w:br/>
      </w:r>
      <w:r>
        <w:rPr>
          <w:rFonts w:ascii="Times New Roman"/>
          <w:b w:val="false"/>
          <w:i w:val="false"/>
          <w:color w:val="000000"/>
          <w:sz w:val="28"/>
        </w:rPr>
        <w:t>
</w:t>
      </w:r>
      <w:r>
        <w:rPr>
          <w:rFonts w:ascii="Times New Roman"/>
          <w:b w:val="false"/>
          <w:i w:val="false"/>
          <w:color w:val="000000"/>
          <w:sz w:val="28"/>
        </w:rPr>
        <w:t>
      6 кіші бөлімде:</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8272"/>
      </w:tblGrid>
      <w:tr>
        <w:trPr>
          <w:trHeight w:val="375"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5В100100</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(Ф.Н. Жақыпова):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тәртiппен Қазақстан Республикасының Әдiлет министрлiгiнде мемлекеттiк тiркелуін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мемлекеттiк тiркеуден өткеннен кейiн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М.Қ. Орынхановқа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w:t>
      </w:r>
      <w:r>
        <w:rPr>
          <w:rFonts w:ascii="Times New Roman"/>
          <w:b w:val="false"/>
          <w:i/>
          <w:color w:val="000000"/>
          <w:sz w:val="28"/>
        </w:rPr>
        <w:t xml:space="preserve"> атқарушы                               М. Орынханов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