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f848" w14:textId="a1ff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Ғылыми-медициналық сараптама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10 шілдедегі № 397 бұйрығы. Қазақстан Республикасының Әділет министрлігінде 2013 жылы 05 тамызда № 8609 тіркелді. Күші жойылды - Қазақстан Республикасы Денсаулық сақтау министрінің 2020 жылғы 8 желтоқсандағы № ҚР ДСМ-239/2020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08.12.2020 </w:t>
      </w:r>
      <w:r>
        <w:rPr>
          <w:rFonts w:ascii="Times New Roman"/>
          <w:b w:val="false"/>
          <w:i w:val="false"/>
          <w:color w:val="ff0000"/>
          <w:sz w:val="28"/>
        </w:rPr>
        <w:t>№ ҚР ДСМ-239/2020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64-бабының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Ғылыми-медициналық сараптама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(А.Ә. Сыздықова) осы бұйрықтың заңнамада белгіленген тәртіппен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Асаинова) осы бұйрық мемлекеттік тіркелгеннен кейін, оның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xml:space="preserve">
      4. "Ғылыми-медициналық сараптама өткізу қағидаларын бекіту туралы" Қазақстан Республикасы Денсаулық сақтау министрінің 2009 жылғы 12 қарашадағы № 696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кесімдерді мемлекеттік тіркеудің тізіліміне № 5940 болып тіркелген, Қазақстан Республикасының Орталық атқарушы және өзге де орталық мемлекеттiк органдарының актiлер жинағында жарияланған, 2010 ж., № 7).</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p>
    <w:bookmarkEnd w:id="5"/>
    <w:bookmarkStart w:name="z7" w:id="6"/>
    <w:p>
      <w:pPr>
        <w:spacing w:after="0"/>
        <w:ind w:left="0"/>
        <w:jc w:val="both"/>
      </w:pPr>
      <w:r>
        <w:rPr>
          <w:rFonts w:ascii="Times New Roman"/>
          <w:b w:val="false"/>
          <w:i w:val="false"/>
          <w:color w:val="000000"/>
          <w:sz w:val="28"/>
        </w:rPr>
        <w:t>
      6. Осы бұйрық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10 шілдедегі</w:t>
            </w:r>
            <w:r>
              <w:br/>
            </w:r>
            <w:r>
              <w:rPr>
                <w:rFonts w:ascii="Times New Roman"/>
                <w:b w:val="false"/>
                <w:i w:val="false"/>
                <w:color w:val="000000"/>
                <w:sz w:val="20"/>
              </w:rPr>
              <w:t>№ 397 бұйрығымен бекітілген</w:t>
            </w:r>
          </w:p>
        </w:tc>
      </w:tr>
    </w:tbl>
    <w:bookmarkStart w:name="z9" w:id="7"/>
    <w:p>
      <w:pPr>
        <w:spacing w:after="0"/>
        <w:ind w:left="0"/>
        <w:jc w:val="left"/>
      </w:pPr>
      <w:r>
        <w:rPr>
          <w:rFonts w:ascii="Times New Roman"/>
          <w:b/>
          <w:i w:val="false"/>
          <w:color w:val="000000"/>
        </w:rPr>
        <w:t xml:space="preserve"> Ғылыми-медициналық сараптама өткізу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Ғылыми-медициналық сараптама өткізу қағидалары (бұдан әрі – Қағидалар) "Халық денсаулығы және денсаулық сақтау жүйесі туралы" 2009 жылғы 18 қыркүйектегі Қазақстан Республикасы Кодексінің 64-бабының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денсаулық сақтау саласындағы уәкілетті органның (бұдан әрі – уәкілетті орган) ғылыми-медициналық сараптаманы өткізу тәртібін айқындайды.</w:t>
      </w:r>
    </w:p>
    <w:bookmarkEnd w:id="8"/>
    <w:bookmarkStart w:name="z12" w:id="9"/>
    <w:p>
      <w:pPr>
        <w:spacing w:after="0"/>
        <w:ind w:left="0"/>
        <w:jc w:val="both"/>
      </w:pPr>
      <w:r>
        <w:rPr>
          <w:rFonts w:ascii="Times New Roman"/>
          <w:b w:val="false"/>
          <w:i w:val="false"/>
          <w:color w:val="000000"/>
          <w:sz w:val="28"/>
        </w:rPr>
        <w:t>
      2. Осы Қағидада мынадай негізгі ұғымдар пайдаланылады:</w:t>
      </w:r>
    </w:p>
    <w:bookmarkEnd w:id="9"/>
    <w:p>
      <w:pPr>
        <w:spacing w:after="0"/>
        <w:ind w:left="0"/>
        <w:jc w:val="both"/>
      </w:pPr>
      <w:r>
        <w:rPr>
          <w:rFonts w:ascii="Times New Roman"/>
          <w:b w:val="false"/>
          <w:i w:val="false"/>
          <w:color w:val="000000"/>
          <w:sz w:val="28"/>
        </w:rPr>
        <w:t>
      1) әзірлеуші – денсаулық сақтау саласындағы ғылыми қызмет субъектісі;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уәкілетті орган</w:t>
      </w:r>
      <w:r>
        <w:rPr>
          <w:rFonts w:ascii="Times New Roman"/>
          <w:b w:val="false"/>
          <w:i w:val="false"/>
          <w:color w:val="000000"/>
          <w:sz w:val="28"/>
        </w:rPr>
        <w:t xml:space="preserve"> – Қазақстан Республикасы Денсаулық сақтау министрлігі;</w:t>
      </w:r>
    </w:p>
    <w:p>
      <w:pPr>
        <w:spacing w:after="0"/>
        <w:ind w:left="0"/>
        <w:jc w:val="both"/>
      </w:pPr>
      <w:r>
        <w:rPr>
          <w:rFonts w:ascii="Times New Roman"/>
          <w:b w:val="false"/>
          <w:i w:val="false"/>
          <w:color w:val="000000"/>
          <w:sz w:val="28"/>
        </w:rPr>
        <w:t>
      3) сарапшылар – тиісті лицензия және (немесе) аккредиттеу туралы куәлік негізінде ҒМС өткізуге тартылған жеке және заңды тұлғалар.</w:t>
      </w:r>
    </w:p>
    <w:bookmarkStart w:name="z13" w:id="10"/>
    <w:p>
      <w:pPr>
        <w:spacing w:after="0"/>
        <w:ind w:left="0"/>
        <w:jc w:val="both"/>
      </w:pPr>
      <w:r>
        <w:rPr>
          <w:rFonts w:ascii="Times New Roman"/>
          <w:b w:val="false"/>
          <w:i w:val="false"/>
          <w:color w:val="000000"/>
          <w:sz w:val="28"/>
        </w:rPr>
        <w:t>
      3. ҒМС өткізу бойынша жұмысшы орган ретінде Қазақстан Республикасы Денсаулық сақтау министрлігінің "Денсаулық сақтауды дамыту республикалық орталығы" шаруашылық өткізу құқығындағы республикалық мемлекеттік кәсіпорны (бұдан әрі – жұмысшы орган) болып табылады, ол ҒМС рәсімін ұйымдастыру және техникалық сүйемелдеу қызметін жүзеге асырады.</w:t>
      </w:r>
    </w:p>
    <w:bookmarkEnd w:id="10"/>
    <w:bookmarkStart w:name="z14" w:id="11"/>
    <w:p>
      <w:pPr>
        <w:spacing w:after="0"/>
        <w:ind w:left="0"/>
        <w:jc w:val="both"/>
      </w:pPr>
      <w:r>
        <w:rPr>
          <w:rFonts w:ascii="Times New Roman"/>
          <w:b w:val="false"/>
          <w:i w:val="false"/>
          <w:color w:val="000000"/>
          <w:sz w:val="28"/>
        </w:rPr>
        <w:t>
      4. ҒМС жүзеге асыру үшін уәкілетті орган мыналарды жүзеге асырады:</w:t>
      </w:r>
    </w:p>
    <w:bookmarkEnd w:id="11"/>
    <w:p>
      <w:pPr>
        <w:spacing w:after="0"/>
        <w:ind w:left="0"/>
        <w:jc w:val="both"/>
      </w:pPr>
      <w:r>
        <w:rPr>
          <w:rFonts w:ascii="Times New Roman"/>
          <w:b w:val="false"/>
          <w:i w:val="false"/>
          <w:color w:val="000000"/>
          <w:sz w:val="28"/>
        </w:rPr>
        <w:t>
      1) ҒМС объектілерін жұмысшы органға жолдайды;</w:t>
      </w:r>
    </w:p>
    <w:p>
      <w:pPr>
        <w:spacing w:after="0"/>
        <w:ind w:left="0"/>
        <w:jc w:val="both"/>
      </w:pPr>
      <w:r>
        <w:rPr>
          <w:rFonts w:ascii="Times New Roman"/>
          <w:b w:val="false"/>
          <w:i w:val="false"/>
          <w:color w:val="000000"/>
          <w:sz w:val="28"/>
        </w:rPr>
        <w:t>
      2) ҒМС нәтижелерінің негізінде сараптамадан өткен объектілерге қатысты шешім қабылдайды.</w:t>
      </w:r>
    </w:p>
    <w:bookmarkStart w:name="z15" w:id="12"/>
    <w:p>
      <w:pPr>
        <w:spacing w:after="0"/>
        <w:ind w:left="0"/>
        <w:jc w:val="both"/>
      </w:pPr>
      <w:r>
        <w:rPr>
          <w:rFonts w:ascii="Times New Roman"/>
          <w:b w:val="false"/>
          <w:i w:val="false"/>
          <w:color w:val="000000"/>
          <w:sz w:val="28"/>
        </w:rPr>
        <w:t>
      5. ҒМС объектілері:</w:t>
      </w:r>
    </w:p>
    <w:bookmarkEnd w:id="12"/>
    <w:p>
      <w:pPr>
        <w:spacing w:after="0"/>
        <w:ind w:left="0"/>
        <w:jc w:val="both"/>
      </w:pPr>
      <w:r>
        <w:rPr>
          <w:rFonts w:ascii="Times New Roman"/>
          <w:b w:val="false"/>
          <w:i w:val="false"/>
          <w:color w:val="000000"/>
          <w:sz w:val="28"/>
        </w:rPr>
        <w:t>
      1) іргелі және қолданбалы ғылыми зерттеулердің жобалары;</w:t>
      </w:r>
    </w:p>
    <w:p>
      <w:pPr>
        <w:spacing w:after="0"/>
        <w:ind w:left="0"/>
        <w:jc w:val="both"/>
      </w:pPr>
      <w:r>
        <w:rPr>
          <w:rFonts w:ascii="Times New Roman"/>
          <w:b w:val="false"/>
          <w:i w:val="false"/>
          <w:color w:val="000000"/>
          <w:sz w:val="28"/>
        </w:rPr>
        <w:t>
      2) республикалық нысаналы ғылыми-медициналық бағдарламалары;</w:t>
      </w:r>
    </w:p>
    <w:p>
      <w:pPr>
        <w:spacing w:after="0"/>
        <w:ind w:left="0"/>
        <w:jc w:val="both"/>
      </w:pPr>
      <w:r>
        <w:rPr>
          <w:rFonts w:ascii="Times New Roman"/>
          <w:b w:val="false"/>
          <w:i w:val="false"/>
          <w:color w:val="000000"/>
          <w:sz w:val="28"/>
        </w:rPr>
        <w:t>
      3) аяқталған ғылыми-медициналық бағдарламалардың нәтижелері;</w:t>
      </w:r>
    </w:p>
    <w:p>
      <w:pPr>
        <w:spacing w:after="0"/>
        <w:ind w:left="0"/>
        <w:jc w:val="both"/>
      </w:pPr>
      <w:r>
        <w:rPr>
          <w:rFonts w:ascii="Times New Roman"/>
          <w:b w:val="false"/>
          <w:i w:val="false"/>
          <w:color w:val="000000"/>
          <w:sz w:val="28"/>
        </w:rPr>
        <w:t>
      4) Қазақстан Республикасының мемлекеттік марапатына ұсынылатын ғылыми жұмыстар;</w:t>
      </w:r>
    </w:p>
    <w:p>
      <w:pPr>
        <w:spacing w:after="0"/>
        <w:ind w:left="0"/>
        <w:jc w:val="both"/>
      </w:pPr>
      <w:r>
        <w:rPr>
          <w:rFonts w:ascii="Times New Roman"/>
          <w:b w:val="false"/>
          <w:i w:val="false"/>
          <w:color w:val="000000"/>
          <w:sz w:val="28"/>
        </w:rPr>
        <w:t>
      5) денсаулық сақтау практикасына енгізу үшін жоспарланатын ғылыми-медициналық зерттемелер болып табылады.</w:t>
      </w:r>
    </w:p>
    <w:bookmarkStart w:name="z16" w:id="13"/>
    <w:p>
      <w:pPr>
        <w:spacing w:after="0"/>
        <w:ind w:left="0"/>
        <w:jc w:val="both"/>
      </w:pPr>
      <w:r>
        <w:rPr>
          <w:rFonts w:ascii="Times New Roman"/>
          <w:b w:val="false"/>
          <w:i w:val="false"/>
          <w:color w:val="000000"/>
          <w:sz w:val="28"/>
        </w:rPr>
        <w:t>
      6. ҒМС негізгі қағидаттары:</w:t>
      </w:r>
    </w:p>
    <w:bookmarkEnd w:id="13"/>
    <w:p>
      <w:pPr>
        <w:spacing w:after="0"/>
        <w:ind w:left="0"/>
        <w:jc w:val="both"/>
      </w:pPr>
      <w:r>
        <w:rPr>
          <w:rFonts w:ascii="Times New Roman"/>
          <w:b w:val="false"/>
          <w:i w:val="false"/>
          <w:color w:val="000000"/>
          <w:sz w:val="28"/>
        </w:rPr>
        <w:t>
      1) тәуелсіздік;</w:t>
      </w:r>
    </w:p>
    <w:p>
      <w:pPr>
        <w:spacing w:after="0"/>
        <w:ind w:left="0"/>
        <w:jc w:val="both"/>
      </w:pPr>
      <w:r>
        <w:rPr>
          <w:rFonts w:ascii="Times New Roman"/>
          <w:b w:val="false"/>
          <w:i w:val="false"/>
          <w:color w:val="000000"/>
          <w:sz w:val="28"/>
        </w:rPr>
        <w:t>
      2) ғылыми тәсіл, сараптаманың жан-жақтылығы, объективтілігі;</w:t>
      </w:r>
    </w:p>
    <w:p>
      <w:pPr>
        <w:spacing w:after="0"/>
        <w:ind w:left="0"/>
        <w:jc w:val="both"/>
      </w:pPr>
      <w:r>
        <w:rPr>
          <w:rFonts w:ascii="Times New Roman"/>
          <w:b w:val="false"/>
          <w:i w:val="false"/>
          <w:color w:val="000000"/>
          <w:sz w:val="28"/>
        </w:rPr>
        <w:t>
      3) медицина ғылымын дамытудың әлемдік деңгейіне бағдарлану;</w:t>
      </w:r>
    </w:p>
    <w:p>
      <w:pPr>
        <w:spacing w:after="0"/>
        <w:ind w:left="0"/>
        <w:jc w:val="both"/>
      </w:pPr>
      <w:r>
        <w:rPr>
          <w:rFonts w:ascii="Times New Roman"/>
          <w:b w:val="false"/>
          <w:i w:val="false"/>
          <w:color w:val="000000"/>
          <w:sz w:val="28"/>
        </w:rPr>
        <w:t>
      4) сараптамаға берілген материалдардағы ақпараттың негізінде ҒМС объектілері бойынша қорытынды шығару;</w:t>
      </w:r>
    </w:p>
    <w:p>
      <w:pPr>
        <w:spacing w:after="0"/>
        <w:ind w:left="0"/>
        <w:jc w:val="both"/>
      </w:pPr>
      <w:r>
        <w:rPr>
          <w:rFonts w:ascii="Times New Roman"/>
          <w:b w:val="false"/>
          <w:i w:val="false"/>
          <w:color w:val="000000"/>
          <w:sz w:val="28"/>
        </w:rPr>
        <w:t>
      5) объектілер бойынша ақпараттардың құпиялылығын және оны, сондай-ақ сарапшылар мен олардың жұмыстарының нәтижелері туралы мәліметтерді сараптамада көзделмеген мақсаттар үшін пайдалануға жол берілмеуін қамтамасыз ету;</w:t>
      </w:r>
    </w:p>
    <w:p>
      <w:pPr>
        <w:spacing w:after="0"/>
        <w:ind w:left="0"/>
        <w:jc w:val="both"/>
      </w:pPr>
      <w:r>
        <w:rPr>
          <w:rFonts w:ascii="Times New Roman"/>
          <w:b w:val="false"/>
          <w:i w:val="false"/>
          <w:color w:val="000000"/>
          <w:sz w:val="28"/>
        </w:rPr>
        <w:t>
      6) ҒМС нәтижелерінің жариялығы болып табылады.</w:t>
      </w:r>
    </w:p>
    <w:bookmarkStart w:name="z17" w:id="14"/>
    <w:p>
      <w:pPr>
        <w:spacing w:after="0"/>
        <w:ind w:left="0"/>
        <w:jc w:val="both"/>
      </w:pPr>
      <w:r>
        <w:rPr>
          <w:rFonts w:ascii="Times New Roman"/>
          <w:b w:val="false"/>
          <w:i w:val="false"/>
          <w:color w:val="000000"/>
          <w:sz w:val="28"/>
        </w:rPr>
        <w:t>
      7. ҒМС негізгі міндеттері:</w:t>
      </w:r>
    </w:p>
    <w:bookmarkEnd w:id="14"/>
    <w:p>
      <w:pPr>
        <w:spacing w:after="0"/>
        <w:ind w:left="0"/>
        <w:jc w:val="both"/>
      </w:pPr>
      <w:r>
        <w:rPr>
          <w:rFonts w:ascii="Times New Roman"/>
          <w:b w:val="false"/>
          <w:i w:val="false"/>
          <w:color w:val="000000"/>
          <w:sz w:val="28"/>
        </w:rPr>
        <w:t>
      1) ҒМС объектілерінің ғылыми негізділігін, іске асыру мүмкіндігін, болжамды тиімділігі мен нәтижелілігін бағалау;</w:t>
      </w:r>
    </w:p>
    <w:p>
      <w:pPr>
        <w:spacing w:after="0"/>
        <w:ind w:left="0"/>
        <w:jc w:val="both"/>
      </w:pPr>
      <w:r>
        <w:rPr>
          <w:rFonts w:ascii="Times New Roman"/>
          <w:b w:val="false"/>
          <w:i w:val="false"/>
          <w:color w:val="000000"/>
          <w:sz w:val="28"/>
        </w:rPr>
        <w:t>
      2) ғылыми-техникалық қызметтің қаржыландырылатын объектілерінің алынған нәтижелерінің (орындау, аяқтау және енгізу сатысында) маңыздылығын бағалау және қаржыландыруды жалғастыру, өзгерту және тоқтау туралы ұсынымдарды әзірлеу.</w:t>
      </w:r>
    </w:p>
    <w:bookmarkStart w:name="z18" w:id="15"/>
    <w:p>
      <w:pPr>
        <w:spacing w:after="0"/>
        <w:ind w:left="0"/>
        <w:jc w:val="left"/>
      </w:pPr>
      <w:r>
        <w:rPr>
          <w:rFonts w:ascii="Times New Roman"/>
          <w:b/>
          <w:i w:val="false"/>
          <w:color w:val="000000"/>
        </w:rPr>
        <w:t xml:space="preserve"> 2. Ғылыми-медициналық сараптама өткізудің тәртібі мен шарттары</w:t>
      </w:r>
    </w:p>
    <w:bookmarkEnd w:id="15"/>
    <w:bookmarkStart w:name="z19" w:id="16"/>
    <w:p>
      <w:pPr>
        <w:spacing w:after="0"/>
        <w:ind w:left="0"/>
        <w:jc w:val="both"/>
      </w:pPr>
      <w:r>
        <w:rPr>
          <w:rFonts w:ascii="Times New Roman"/>
          <w:b w:val="false"/>
          <w:i w:val="false"/>
          <w:color w:val="000000"/>
          <w:sz w:val="28"/>
        </w:rPr>
        <w:t>
      8. ҒМС объектілерін әзірлеушілер уәкілетті органға қағазда және электрондық тасығышта мынадай материалдарды жолдайды:</w:t>
      </w:r>
    </w:p>
    <w:bookmarkEnd w:id="16"/>
    <w:p>
      <w:pPr>
        <w:spacing w:after="0"/>
        <w:ind w:left="0"/>
        <w:jc w:val="both"/>
      </w:pPr>
      <w:r>
        <w:rPr>
          <w:rFonts w:ascii="Times New Roman"/>
          <w:b w:val="false"/>
          <w:i w:val="false"/>
          <w:color w:val="000000"/>
          <w:sz w:val="28"/>
        </w:rPr>
        <w:t>
      1) ҒМС объектісі;</w:t>
      </w:r>
    </w:p>
    <w:p>
      <w:pPr>
        <w:spacing w:after="0"/>
        <w:ind w:left="0"/>
        <w:jc w:val="both"/>
      </w:pPr>
      <w:r>
        <w:rPr>
          <w:rFonts w:ascii="Times New Roman"/>
          <w:b w:val="false"/>
          <w:i w:val="false"/>
          <w:color w:val="000000"/>
          <w:sz w:val="28"/>
        </w:rPr>
        <w:t>
      2) әзірлеушінің байланыс деректерін, ғылыми зерттеу тақырыбының атауын және ғылымды дамытудың басым бағытын көрсете отырып, әзірлеушінің (жеке тұлғалар үшін) / әзірлеушінің бірінші басшысының (заңды тұлғалар үшін) қолы қойылған ілеспе хат, әзірлеушіде ғылыми және практикалық тәжірибенің, ғылыми зерттеудің тақырыбы бойынша ғылыми бітемесінің болуы (жарияланымдардың, патенттердің авторлық куәліктерінің тізімі және басқа деректер), әзірлеушінің негізгі орындаушыларының кәсіби біліктілігі туралы мәлімет және ҒМС объектісінің атауы;</w:t>
      </w:r>
    </w:p>
    <w:p>
      <w:pPr>
        <w:spacing w:after="0"/>
        <w:ind w:left="0"/>
        <w:jc w:val="both"/>
      </w:pPr>
      <w:r>
        <w:rPr>
          <w:rFonts w:ascii="Times New Roman"/>
          <w:b w:val="false"/>
          <w:i w:val="false"/>
          <w:color w:val="000000"/>
          <w:sz w:val="28"/>
        </w:rPr>
        <w:t>
      3) ҒМС объектісіне оң қорытындымен жергілікті этикалық комиссия отырысының хаттамасынан үзінді;</w:t>
      </w:r>
    </w:p>
    <w:p>
      <w:pPr>
        <w:spacing w:after="0"/>
        <w:ind w:left="0"/>
        <w:jc w:val="both"/>
      </w:pPr>
      <w:r>
        <w:rPr>
          <w:rFonts w:ascii="Times New Roman"/>
          <w:b w:val="false"/>
          <w:i w:val="false"/>
          <w:color w:val="000000"/>
          <w:sz w:val="28"/>
        </w:rPr>
        <w:t>
      4) ҒМС объектісі ұсынылған ғылыми зерттеулердің саласында ғылыми-зерттеу жұмыс тәжірибесі бар Қазақстан Республикасының денсаулық сақтау ұйымдарының екі тәуелсіз құзыретті маманының рецензиялары (аяқталған ғылыми-медициналық бағдарламалардың нәтижелері үшін).</w:t>
      </w:r>
    </w:p>
    <w:bookmarkStart w:name="z20" w:id="17"/>
    <w:p>
      <w:pPr>
        <w:spacing w:after="0"/>
        <w:ind w:left="0"/>
        <w:jc w:val="both"/>
      </w:pPr>
      <w:r>
        <w:rPr>
          <w:rFonts w:ascii="Times New Roman"/>
          <w:b w:val="false"/>
          <w:i w:val="false"/>
          <w:color w:val="000000"/>
          <w:sz w:val="28"/>
        </w:rPr>
        <w:t xml:space="preserve">
      9. Уәкілетті орган ҒМС объектісін және осы Қағиданың </w:t>
      </w:r>
      <w:r>
        <w:rPr>
          <w:rFonts w:ascii="Times New Roman"/>
          <w:b w:val="false"/>
          <w:i w:val="false"/>
          <w:color w:val="000000"/>
          <w:sz w:val="28"/>
        </w:rPr>
        <w:t>8-тармағының</w:t>
      </w:r>
      <w:r>
        <w:rPr>
          <w:rFonts w:ascii="Times New Roman"/>
          <w:b w:val="false"/>
          <w:i w:val="false"/>
          <w:color w:val="000000"/>
          <w:sz w:val="28"/>
        </w:rPr>
        <w:t xml:space="preserve"> 2-4) тармақшаларында көрсетілген құжаттарды жұмысшы органға құжаттарды әзірлеушіден қабылдаған күннен бастап он жұмыс күннен кешіктірмей жолдайды.</w:t>
      </w:r>
    </w:p>
    <w:bookmarkEnd w:id="17"/>
    <w:bookmarkStart w:name="z21" w:id="18"/>
    <w:p>
      <w:pPr>
        <w:spacing w:after="0"/>
        <w:ind w:left="0"/>
        <w:jc w:val="both"/>
      </w:pPr>
      <w:r>
        <w:rPr>
          <w:rFonts w:ascii="Times New Roman"/>
          <w:b w:val="false"/>
          <w:i w:val="false"/>
          <w:color w:val="000000"/>
          <w:sz w:val="28"/>
        </w:rPr>
        <w:t>
      10. Жұмысшы орган:</w:t>
      </w:r>
    </w:p>
    <w:bookmarkEnd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тәртіппен ҒМС өткізу үшін сарапшылар қорын қалыптастыруды қамтамасыз етеді және оны уәкілетті органмен келіседі;</w:t>
      </w:r>
    </w:p>
    <w:p>
      <w:pPr>
        <w:spacing w:after="0"/>
        <w:ind w:left="0"/>
        <w:jc w:val="both"/>
      </w:pPr>
      <w:r>
        <w:rPr>
          <w:rFonts w:ascii="Times New Roman"/>
          <w:b w:val="false"/>
          <w:i w:val="false"/>
          <w:color w:val="000000"/>
          <w:sz w:val="28"/>
        </w:rPr>
        <w:t>
      2) ҒМС объектісі ұсынылған ғылыми зерттеулер саласындағы сарапшылардың еңбек өтілін есепке ала отырып, сарапшылар қорынан ҒМС нақты объектілері үшін сарапшыларды іріктеуді жүзеге асырумен сараптамалық топтарды құрайды;</w:t>
      </w:r>
    </w:p>
    <w:p>
      <w:pPr>
        <w:spacing w:after="0"/>
        <w:ind w:left="0"/>
        <w:jc w:val="both"/>
      </w:pPr>
      <w:r>
        <w:rPr>
          <w:rFonts w:ascii="Times New Roman"/>
          <w:b w:val="false"/>
          <w:i w:val="false"/>
          <w:color w:val="000000"/>
          <w:sz w:val="28"/>
        </w:rPr>
        <w:t>
      3) ҒМС өткізудің қорытындылары бойынша уәкілетті органға сараптамалық қорытындыны ұсынады.</w:t>
      </w:r>
    </w:p>
    <w:bookmarkStart w:name="z22" w:id="19"/>
    <w:p>
      <w:pPr>
        <w:spacing w:after="0"/>
        <w:ind w:left="0"/>
        <w:jc w:val="both"/>
      </w:pPr>
      <w:r>
        <w:rPr>
          <w:rFonts w:ascii="Times New Roman"/>
          <w:b w:val="false"/>
          <w:i w:val="false"/>
          <w:color w:val="000000"/>
          <w:sz w:val="28"/>
        </w:rPr>
        <w:t>
      11. ҒМС объектісі сараптамалық топтың мүшелеріне қағазда және электрондық түрде жіберіледі. Әрбір ҒМС объектісі бойынша сараптаманы өткізу мерзімі ҒМС объектісін сараптамалық топтың мүшелері алған күннен бастап он жұмыс күннен кешіктірмей жүргізіледі.</w:t>
      </w:r>
    </w:p>
    <w:bookmarkEnd w:id="19"/>
    <w:p>
      <w:pPr>
        <w:spacing w:after="0"/>
        <w:ind w:left="0"/>
        <w:jc w:val="both"/>
      </w:pPr>
      <w:r>
        <w:rPr>
          <w:rFonts w:ascii="Times New Roman"/>
          <w:b w:val="false"/>
          <w:i w:val="false"/>
          <w:color w:val="000000"/>
          <w:sz w:val="28"/>
        </w:rPr>
        <w:t>
      Сараптамалық топтың мүшелері сараптама үдерісінің және ҒМС объектілеріндегі ақпараттың құпиялығын қамтамасыз етуі тиіс.</w:t>
      </w:r>
    </w:p>
    <w:bookmarkStart w:name="z23" w:id="20"/>
    <w:p>
      <w:pPr>
        <w:spacing w:after="0"/>
        <w:ind w:left="0"/>
        <w:jc w:val="both"/>
      </w:pPr>
      <w:r>
        <w:rPr>
          <w:rFonts w:ascii="Times New Roman"/>
          <w:b w:val="false"/>
          <w:i w:val="false"/>
          <w:color w:val="000000"/>
          <w:sz w:val="28"/>
        </w:rPr>
        <w:t xml:space="preserve">
      12. ҒМС өткізу кезінде сараптамалық топ осы Қағидалар </w:t>
      </w:r>
      <w:r>
        <w:rPr>
          <w:rFonts w:ascii="Times New Roman"/>
          <w:b w:val="false"/>
          <w:i w:val="false"/>
          <w:color w:val="000000"/>
          <w:sz w:val="28"/>
        </w:rPr>
        <w:t>2-қосымшаға</w:t>
      </w:r>
      <w:r>
        <w:rPr>
          <w:rFonts w:ascii="Times New Roman"/>
          <w:b w:val="false"/>
          <w:i w:val="false"/>
          <w:color w:val="000000"/>
          <w:sz w:val="28"/>
        </w:rPr>
        <w:t xml:space="preserve"> сәйкес іргелі және қолданбалы ғылыми зерттеулер бағдарламаларының және республикалық нысаналы ғылыми-медициналық бағдарламалардың жобаларын бағалау әдістемесімен және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аяқталған ғылыми-медициналық бағдарламалардың, Қазақстан Республикасының мемлекеттік марапатына ұсынылатын ғылыми жұмыстардың және денсаулық сақтау практикасына енгізілуге жоспарланатын ғылыми-медициналық зерттемелердің нәтижелерін бағалау әдістемесімен көзделген оларды бағалау критерийлерін, көрсеткіштерін және тетіктерін негізге алады.</w:t>
      </w:r>
    </w:p>
    <w:bookmarkEnd w:id="20"/>
    <w:bookmarkStart w:name="z24" w:id="21"/>
    <w:p>
      <w:pPr>
        <w:spacing w:after="0"/>
        <w:ind w:left="0"/>
        <w:jc w:val="both"/>
      </w:pPr>
      <w:r>
        <w:rPr>
          <w:rFonts w:ascii="Times New Roman"/>
          <w:b w:val="false"/>
          <w:i w:val="false"/>
          <w:color w:val="000000"/>
          <w:sz w:val="28"/>
        </w:rPr>
        <w:t>
      13. ҒМС объектілерінің ғылыми-медициналық сараптамасының қорытындылары бойынша сараптамалық топ барлық жұмылдырылатын сарапшылардың қорытындыларын жалпылайды және әрбір көрсеткіш бойынша орташа баллды және жалпы бағасын айқындайды және мынадай шешімдердің бірін қабылдайды:</w:t>
      </w:r>
    </w:p>
    <w:bookmarkEnd w:id="21"/>
    <w:p>
      <w:pPr>
        <w:spacing w:after="0"/>
        <w:ind w:left="0"/>
        <w:jc w:val="both"/>
      </w:pPr>
      <w:r>
        <w:rPr>
          <w:rFonts w:ascii="Times New Roman"/>
          <w:b w:val="false"/>
          <w:i w:val="false"/>
          <w:color w:val="000000"/>
          <w:sz w:val="28"/>
        </w:rPr>
        <w:t>
      1) ҒМС объектісі сөзсіз қолдауға лайық (егер ҒМС объектісі баллдардың ең жоғары ықтимал санынан кем дегенде 70%-ды алса және түбегейлі ескертулер болмаса және/немесе алынған нәтижелердің ғылыми және практикалық құндылығын төмендетпейтін, жұмыс барысында жойылатын бірқатар ескертулері болса осы шешім қабылдануы мүмкін) және МҒТС жіберу үшін ұсынылады;</w:t>
      </w:r>
    </w:p>
    <w:p>
      <w:pPr>
        <w:spacing w:after="0"/>
        <w:ind w:left="0"/>
        <w:jc w:val="both"/>
      </w:pPr>
      <w:r>
        <w:rPr>
          <w:rFonts w:ascii="Times New Roman"/>
          <w:b w:val="false"/>
          <w:i w:val="false"/>
          <w:color w:val="000000"/>
          <w:sz w:val="28"/>
        </w:rPr>
        <w:t>
      2) ҒМС объектісі жасалған ескертулерге сәйкес пысықталған жағдайда қолдануы мүмкін (егер ҒМС объектісі баллдардың ең жоғары ықтимал санынан кем дегенде 40%-ды алса және жұмысты құрастыру сапасына, оның ғылыми және практикалық құндылығына қатысты бірқатар ескертулер болса, сондай-ақ айқындалған кемшіліктер ҒМС объектісін пысықтау барысында жойылуы мүмкін кезде осы шешім қабылдануы мүмкін);</w:t>
      </w:r>
    </w:p>
    <w:p>
      <w:pPr>
        <w:spacing w:after="0"/>
        <w:ind w:left="0"/>
        <w:jc w:val="both"/>
      </w:pPr>
      <w:r>
        <w:rPr>
          <w:rFonts w:ascii="Times New Roman"/>
          <w:b w:val="false"/>
          <w:i w:val="false"/>
          <w:color w:val="000000"/>
          <w:sz w:val="28"/>
        </w:rPr>
        <w:t>
      3) ҒМС объектісі қолдауға лайық емес (егер ҒМС объектісі баллдардың ең жоғары ықтимал санынан 40%-дан төмен алса және жұмысты құрастыру сапасына, оның ғылыми және практикалық құндылығына қатысты бірқатар ескертулер болса, сондай-ақ ескертулерді ұсынылған ҒМС объектісінің шеңберінде жоюға мүмкін емес және оның барлық тұжырымдамасын қайта пысықтау қажет болса осы шешім қабылдауы мүмкін).</w:t>
      </w:r>
    </w:p>
    <w:bookmarkStart w:name="z25" w:id="22"/>
    <w:p>
      <w:pPr>
        <w:spacing w:after="0"/>
        <w:ind w:left="0"/>
        <w:jc w:val="both"/>
      </w:pPr>
      <w:r>
        <w:rPr>
          <w:rFonts w:ascii="Times New Roman"/>
          <w:b w:val="false"/>
          <w:i w:val="false"/>
          <w:color w:val="000000"/>
          <w:sz w:val="28"/>
        </w:rPr>
        <w:t>
      14. ҒМС нәтижесі ретінде жұмысшы органның ҒМС ресми қорытындысы болып табылады.</w:t>
      </w:r>
    </w:p>
    <w:bookmarkEnd w:id="22"/>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5-тармағының</w:t>
      </w:r>
      <w:r>
        <w:rPr>
          <w:rFonts w:ascii="Times New Roman"/>
          <w:b w:val="false"/>
          <w:i w:val="false"/>
          <w:color w:val="000000"/>
          <w:sz w:val="28"/>
        </w:rPr>
        <w:t xml:space="preserve"> 1-2) тармақшаларында аталған объектілер бойынша ҒМС қорытындысы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3-5) тармақшаларында аталған объектілер бойынша ҒМС қорытындысы осы Қағидалардың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Жұмысшы органның ҒМС қорытындысы ҒМС өткізуге жұмылдырылған сарапшылардың қатарынан уәкілетті органмен айқындалатын сараптамалық топтың Төрағасының қолы қойылып, ұсынылады.</w:t>
      </w:r>
    </w:p>
    <w:bookmarkStart w:name="z26" w:id="23"/>
    <w:p>
      <w:pPr>
        <w:spacing w:after="0"/>
        <w:ind w:left="0"/>
        <w:jc w:val="both"/>
      </w:pPr>
      <w:r>
        <w:rPr>
          <w:rFonts w:ascii="Times New Roman"/>
          <w:b w:val="false"/>
          <w:i w:val="false"/>
          <w:color w:val="000000"/>
          <w:sz w:val="28"/>
        </w:rPr>
        <w:t>
      15. Сараптамалық топ ҒМС қорытындысын шығарған кезден бастап жұмысшы орган ҒМС қорытындысын екі жұмыс күн ішінде уәкілетті органға жолдайды.</w:t>
      </w:r>
    </w:p>
    <w:bookmarkEnd w:id="23"/>
    <w:bookmarkStart w:name="z27" w:id="24"/>
    <w:p>
      <w:pPr>
        <w:spacing w:after="0"/>
        <w:ind w:left="0"/>
        <w:jc w:val="both"/>
      </w:pPr>
      <w:r>
        <w:rPr>
          <w:rFonts w:ascii="Times New Roman"/>
          <w:b w:val="false"/>
          <w:i w:val="false"/>
          <w:color w:val="000000"/>
          <w:sz w:val="28"/>
        </w:rPr>
        <w:t>
      16. Уәкілетті орган жұмысшы органнан ҒМС қорытындысын алған кезден бастап үш жұмыс күн ішінде мынадай шешімдердің бірін қабылдайды:</w:t>
      </w:r>
    </w:p>
    <w:bookmarkEnd w:id="24"/>
    <w:p>
      <w:pPr>
        <w:spacing w:after="0"/>
        <w:ind w:left="0"/>
        <w:jc w:val="both"/>
      </w:pPr>
      <w:r>
        <w:rPr>
          <w:rFonts w:ascii="Times New Roman"/>
          <w:b w:val="false"/>
          <w:i w:val="false"/>
          <w:color w:val="000000"/>
          <w:sz w:val="28"/>
        </w:rPr>
        <w:t>
      1) ҒМС объектісін мақұлдау және оны қолданыстағы регламенттерге және осы ҒМС объектісіне қатысты қабылданған рәсімдерге сәйкес одан әрі кезеңдерден өтуге ұсыну туралы;</w:t>
      </w:r>
    </w:p>
    <w:p>
      <w:pPr>
        <w:spacing w:after="0"/>
        <w:ind w:left="0"/>
        <w:jc w:val="both"/>
      </w:pPr>
      <w:r>
        <w:rPr>
          <w:rFonts w:ascii="Times New Roman"/>
          <w:b w:val="false"/>
          <w:i w:val="false"/>
          <w:color w:val="000000"/>
          <w:sz w:val="28"/>
        </w:rPr>
        <w:t>
      2) ҒМС объектісін жасалған ескертулерге сәйкес пысықтау қажеттілігі туралы;</w:t>
      </w:r>
    </w:p>
    <w:p>
      <w:pPr>
        <w:spacing w:after="0"/>
        <w:ind w:left="0"/>
        <w:jc w:val="both"/>
      </w:pPr>
      <w:r>
        <w:rPr>
          <w:rFonts w:ascii="Times New Roman"/>
          <w:b w:val="false"/>
          <w:i w:val="false"/>
          <w:color w:val="000000"/>
          <w:sz w:val="28"/>
        </w:rPr>
        <w:t>
      3) ҒМС объектісін одан әрі қолдаудан бас тарту туралы.</w:t>
      </w:r>
    </w:p>
    <w:bookmarkStart w:name="z28" w:id="25"/>
    <w:p>
      <w:pPr>
        <w:spacing w:after="0"/>
        <w:ind w:left="0"/>
        <w:jc w:val="both"/>
      </w:pPr>
      <w:r>
        <w:rPr>
          <w:rFonts w:ascii="Times New Roman"/>
          <w:b w:val="false"/>
          <w:i w:val="false"/>
          <w:color w:val="000000"/>
          <w:sz w:val="28"/>
        </w:rPr>
        <w:t>
      17. Шешім қабылданған күннен бастап он жұмыс күн ішінде уәкілетті орган ҒМС объектісіне қатысты қабылданған шешім жөнінде әзірлеушіге жазбаша түрде хабарлайды.</w:t>
      </w:r>
    </w:p>
    <w:bookmarkEnd w:id="25"/>
    <w:bookmarkStart w:name="z29" w:id="26"/>
    <w:p>
      <w:pPr>
        <w:spacing w:after="0"/>
        <w:ind w:left="0"/>
        <w:jc w:val="both"/>
      </w:pPr>
      <w:r>
        <w:rPr>
          <w:rFonts w:ascii="Times New Roman"/>
          <w:b w:val="false"/>
          <w:i w:val="false"/>
          <w:color w:val="000000"/>
          <w:sz w:val="28"/>
        </w:rPr>
        <w:t>
      18. Пысықтауға жіберілген және ҒМС өткізуге қайтадан ұсынылған ҒМС объектілері жалпы негізде қаралады.</w:t>
      </w:r>
    </w:p>
    <w:bookmarkEnd w:id="26"/>
    <w:bookmarkStart w:name="z30" w:id="27"/>
    <w:p>
      <w:pPr>
        <w:spacing w:after="0"/>
        <w:ind w:left="0"/>
        <w:jc w:val="both"/>
      </w:pPr>
      <w:r>
        <w:rPr>
          <w:rFonts w:ascii="Times New Roman"/>
          <w:b w:val="false"/>
          <w:i w:val="false"/>
          <w:color w:val="000000"/>
          <w:sz w:val="28"/>
        </w:rPr>
        <w:t>
      19. ҒМС өткізуден бас тарту үшін негіздеме ретінде мыналар болып табылады:</w:t>
      </w:r>
    </w:p>
    <w:bookmarkEnd w:id="27"/>
    <w:p>
      <w:pPr>
        <w:spacing w:after="0"/>
        <w:ind w:left="0"/>
        <w:jc w:val="both"/>
      </w:pPr>
      <w:r>
        <w:rPr>
          <w:rFonts w:ascii="Times New Roman"/>
          <w:b w:val="false"/>
          <w:i w:val="false"/>
          <w:color w:val="000000"/>
          <w:sz w:val="28"/>
        </w:rPr>
        <w:t xml:space="preserve">
      1) әзірлеушінің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барлық құжаттарды ұсынбауы;</w:t>
      </w:r>
    </w:p>
    <w:p>
      <w:pPr>
        <w:spacing w:after="0"/>
        <w:ind w:left="0"/>
        <w:jc w:val="both"/>
      </w:pPr>
      <w:r>
        <w:rPr>
          <w:rFonts w:ascii="Times New Roman"/>
          <w:b w:val="false"/>
          <w:i w:val="false"/>
          <w:color w:val="000000"/>
          <w:sz w:val="28"/>
        </w:rPr>
        <w:t>
      2) әзірлеушінің күмәнді мәліметтерді ұсынуы;</w:t>
      </w:r>
    </w:p>
    <w:p>
      <w:pPr>
        <w:spacing w:after="0"/>
        <w:ind w:left="0"/>
        <w:jc w:val="both"/>
      </w:pPr>
      <w:r>
        <w:rPr>
          <w:rFonts w:ascii="Times New Roman"/>
          <w:b w:val="false"/>
          <w:i w:val="false"/>
          <w:color w:val="000000"/>
          <w:sz w:val="28"/>
        </w:rPr>
        <w:t>
      3) әзірлеушінің жұмысшы орган бұрын пысықтауға қайтарған ҒМС объектісін ҒМС қорытындысында көрсетілген ескертулерді жоймай қайтадан ұсынуы.</w:t>
      </w:r>
    </w:p>
    <w:bookmarkStart w:name="z31" w:id="28"/>
    <w:p>
      <w:pPr>
        <w:spacing w:after="0"/>
        <w:ind w:left="0"/>
        <w:jc w:val="both"/>
      </w:pPr>
      <w:r>
        <w:rPr>
          <w:rFonts w:ascii="Times New Roman"/>
          <w:b w:val="false"/>
          <w:i w:val="false"/>
          <w:color w:val="000000"/>
          <w:sz w:val="28"/>
        </w:rPr>
        <w:t>
      20. Уәкілетті орган ҒМС өткізуден бас тарту жөнінде мынадай жағдайларда шешім қабылдайды:</w:t>
      </w:r>
    </w:p>
    <w:bookmarkEnd w:id="2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 тармақшасында көрсетілген негіздеме бойынша әзірлеушіден ҒМС объектісі түскен кезден бастап үш жұмыс күн ішінде;</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2-3) тармақшаларында көрсетілген негіздемелер бойынша жұмысшы органнан тиісті ақпаратты алған кезден бастап үш жұмыс күн ішінде. Жұмысшы органның сараптамалық тобы ҒМС өткізуден бас тарту үшін осы Қағиданың </w:t>
      </w:r>
      <w:r>
        <w:rPr>
          <w:rFonts w:ascii="Times New Roman"/>
          <w:b w:val="false"/>
          <w:i w:val="false"/>
          <w:color w:val="000000"/>
          <w:sz w:val="28"/>
        </w:rPr>
        <w:t>19-тармағының</w:t>
      </w:r>
      <w:r>
        <w:rPr>
          <w:rFonts w:ascii="Times New Roman"/>
          <w:b w:val="false"/>
          <w:i w:val="false"/>
          <w:color w:val="000000"/>
          <w:sz w:val="28"/>
        </w:rPr>
        <w:t xml:space="preserve"> 2-3) тармақшаларында көрсетілген негіздемелерді айқындаған кезде ҒМС объектісі жұмысшы органға түскен кезден бастап бес жұмыс күн ішінде жұмысшы органға хабарлауы тиіс. Сараптамалық топ аталған негіздемелерді айқындаған кезде жұмысшы орган ҒМС өткізуден бас тартудың қажеттілігі және себептері туралы уәкілетті органға үш жұмыс күн ішінде хабарлауы тиіс.</w:t>
      </w:r>
    </w:p>
    <w:bookmarkStart w:name="z32" w:id="29"/>
    <w:p>
      <w:pPr>
        <w:spacing w:after="0"/>
        <w:ind w:left="0"/>
        <w:jc w:val="both"/>
      </w:pPr>
      <w:r>
        <w:rPr>
          <w:rFonts w:ascii="Times New Roman"/>
          <w:b w:val="false"/>
          <w:i w:val="false"/>
          <w:color w:val="000000"/>
          <w:sz w:val="28"/>
        </w:rPr>
        <w:t>
      21. Шешім қабылданған күннен бастап он жұмыс күн ішінде уәкілетті орган ҒМС өткізуден бас тартудың себебі туралы әзірлеушіге жазбаша түрде хабарлайды.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Ғылыми-медициналық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bookmarkStart w:name="z34" w:id="30"/>
    <w:p>
      <w:pPr>
        <w:spacing w:after="0"/>
        <w:ind w:left="0"/>
        <w:jc w:val="left"/>
      </w:pPr>
      <w:r>
        <w:rPr>
          <w:rFonts w:ascii="Times New Roman"/>
          <w:b/>
          <w:i w:val="false"/>
          <w:color w:val="000000"/>
        </w:rPr>
        <w:t xml:space="preserve"> Ғылыми-медициналық сараптаманы өткізу үшін сарапшылар қорын</w:t>
      </w:r>
      <w:r>
        <w:br/>
      </w:r>
      <w:r>
        <w:rPr>
          <w:rFonts w:ascii="Times New Roman"/>
          <w:b/>
          <w:i w:val="false"/>
          <w:color w:val="000000"/>
        </w:rPr>
        <w:t>қалыптастыру және сараптамалық топтың құрамына сарапшыларды</w:t>
      </w:r>
      <w:r>
        <w:br/>
      </w:r>
      <w:r>
        <w:rPr>
          <w:rFonts w:ascii="Times New Roman"/>
          <w:b/>
          <w:i w:val="false"/>
          <w:color w:val="000000"/>
        </w:rPr>
        <w:t>енгізу тәртібі</w:t>
      </w:r>
    </w:p>
    <w:bookmarkEnd w:id="30"/>
    <w:bookmarkStart w:name="z35" w:id="31"/>
    <w:p>
      <w:pPr>
        <w:spacing w:after="0"/>
        <w:ind w:left="0"/>
        <w:jc w:val="both"/>
      </w:pPr>
      <w:r>
        <w:rPr>
          <w:rFonts w:ascii="Times New Roman"/>
          <w:b w:val="false"/>
          <w:i w:val="false"/>
          <w:color w:val="000000"/>
          <w:sz w:val="28"/>
        </w:rPr>
        <w:t>
      1. Ғылыми-медициналық сараптаманы жүргізу үшін сарапшылардың қорын (бұдан әрі - сарапшылар қоры) Жұмысшы орган уәкілетті органның келісімі бойынша қалыптастырады және үнемі өзектендіріледі (жылына кем дегенде бір рет) және басқа жақтан сарапшылар қорына енгізу үшін өтінімдердің түсуі бойынша толықтырады.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21.02.2014 </w:t>
      </w:r>
      <w:r>
        <w:rPr>
          <w:rFonts w:ascii="Times New Roman"/>
          <w:b w:val="false"/>
          <w:i w:val="false"/>
          <w:color w:val="000000"/>
          <w:sz w:val="28"/>
        </w:rPr>
        <w:t>№ 104</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2. Сарапшылар қорына сарапшыларды іріктеудің белгіленген критерийлеріне сәйкес келетін және медициналық ғылым мен практиканың тиісті саласында тәжірибесі бар кез-келген жеке немесе заңды тұлға енгізілуі мүмкін.</w:t>
      </w:r>
    </w:p>
    <w:bookmarkEnd w:id="32"/>
    <w:bookmarkStart w:name="z37" w:id="33"/>
    <w:p>
      <w:pPr>
        <w:spacing w:after="0"/>
        <w:ind w:left="0"/>
        <w:jc w:val="both"/>
      </w:pPr>
      <w:r>
        <w:rPr>
          <w:rFonts w:ascii="Times New Roman"/>
          <w:b w:val="false"/>
          <w:i w:val="false"/>
          <w:color w:val="000000"/>
          <w:sz w:val="28"/>
        </w:rPr>
        <w:t>
      3. Сарапшылар қорын қалыптастыру үшін жұмысшы орган медициналық және фармацевтикалық ғылым саласында қызметті жүзеге асыратын барлық ұйымдарға сарапшыларды іріктеу туралы хабарлайды, жұмысшы органның ресми веб-ресурсында ақпаратты және сарапшыларға қойылатын талаптарды орналастырады.</w:t>
      </w:r>
    </w:p>
    <w:bookmarkEnd w:id="33"/>
    <w:bookmarkStart w:name="z38" w:id="34"/>
    <w:p>
      <w:pPr>
        <w:spacing w:after="0"/>
        <w:ind w:left="0"/>
        <w:jc w:val="both"/>
      </w:pPr>
      <w:r>
        <w:rPr>
          <w:rFonts w:ascii="Times New Roman"/>
          <w:b w:val="false"/>
          <w:i w:val="false"/>
          <w:color w:val="000000"/>
          <w:sz w:val="28"/>
        </w:rPr>
        <w:t>
      4. Сарапшыларды іріктеу критерийлеріне мыналарды қамтиды:</w:t>
      </w:r>
    </w:p>
    <w:bookmarkEnd w:id="34"/>
    <w:p>
      <w:pPr>
        <w:spacing w:after="0"/>
        <w:ind w:left="0"/>
        <w:jc w:val="both"/>
      </w:pPr>
      <w:r>
        <w:rPr>
          <w:rFonts w:ascii="Times New Roman"/>
          <w:b w:val="false"/>
          <w:i w:val="false"/>
          <w:color w:val="000000"/>
          <w:sz w:val="28"/>
        </w:rPr>
        <w:t>
      1) жеке / заңды тұлғада тиісті лицензияның және (немесе) аккредиттеу туралы куәліктің болуы;</w:t>
      </w:r>
    </w:p>
    <w:p>
      <w:pPr>
        <w:spacing w:after="0"/>
        <w:ind w:left="0"/>
        <w:jc w:val="both"/>
      </w:pPr>
      <w:r>
        <w:rPr>
          <w:rFonts w:ascii="Times New Roman"/>
          <w:b w:val="false"/>
          <w:i w:val="false"/>
          <w:color w:val="000000"/>
          <w:sz w:val="28"/>
        </w:rPr>
        <w:t>
      2) жеке тұлғаның / заңды тұлғаның штат маманының кәсіби және ғылыми даярлық деңгейі:</w:t>
      </w:r>
    </w:p>
    <w:p>
      <w:pPr>
        <w:spacing w:after="0"/>
        <w:ind w:left="0"/>
        <w:jc w:val="both"/>
      </w:pPr>
      <w:r>
        <w:rPr>
          <w:rFonts w:ascii="Times New Roman"/>
          <w:b w:val="false"/>
          <w:i w:val="false"/>
          <w:color w:val="000000"/>
          <w:sz w:val="28"/>
        </w:rPr>
        <w:t>
      жоғары және (немесе) жоғары оқу орнынан кейінгі медициналық білімнің болуы;</w:t>
      </w:r>
    </w:p>
    <w:p>
      <w:pPr>
        <w:spacing w:after="0"/>
        <w:ind w:left="0"/>
        <w:jc w:val="both"/>
      </w:pPr>
      <w:r>
        <w:rPr>
          <w:rFonts w:ascii="Times New Roman"/>
          <w:b w:val="false"/>
          <w:i w:val="false"/>
          <w:color w:val="000000"/>
          <w:sz w:val="28"/>
        </w:rPr>
        <w:t>
      ғылыми дәрежесінің болуы;</w:t>
      </w:r>
    </w:p>
    <w:p>
      <w:pPr>
        <w:spacing w:after="0"/>
        <w:ind w:left="0"/>
        <w:jc w:val="both"/>
      </w:pPr>
      <w:r>
        <w:rPr>
          <w:rFonts w:ascii="Times New Roman"/>
          <w:b w:val="false"/>
          <w:i w:val="false"/>
          <w:color w:val="000000"/>
          <w:sz w:val="28"/>
        </w:rPr>
        <w:t>
      біліктілікті арттыру туралы сертификаттардың және (немесе) соңғы 5 жыл ішінде ғылыми зерттеулердің әдістемесі және стандарттардың мәселесі бойынша семинарларға және мастер-кластарға қатысу туралы сертификаттардың болуы;</w:t>
      </w:r>
    </w:p>
    <w:p>
      <w:pPr>
        <w:spacing w:after="0"/>
        <w:ind w:left="0"/>
        <w:jc w:val="both"/>
      </w:pPr>
      <w:r>
        <w:rPr>
          <w:rFonts w:ascii="Times New Roman"/>
          <w:b w:val="false"/>
          <w:i w:val="false"/>
          <w:color w:val="000000"/>
          <w:sz w:val="28"/>
        </w:rPr>
        <w:t>
      3) жеке тұлғаның / заңды тұлғаның штат маманының кәсіби, ғылыми және сараптамалық қызметтегі тәжірибесі:</w:t>
      </w:r>
    </w:p>
    <w:p>
      <w:pPr>
        <w:spacing w:after="0"/>
        <w:ind w:left="0"/>
        <w:jc w:val="both"/>
      </w:pPr>
      <w:r>
        <w:rPr>
          <w:rFonts w:ascii="Times New Roman"/>
          <w:b w:val="false"/>
          <w:i w:val="false"/>
          <w:color w:val="000000"/>
          <w:sz w:val="28"/>
        </w:rPr>
        <w:t>
      денсаулық сақтау жүйесінде жұмыс тәжірибесінің болуы (кем дегенде 5 жыл);</w:t>
      </w:r>
    </w:p>
    <w:p>
      <w:pPr>
        <w:spacing w:after="0"/>
        <w:ind w:left="0"/>
        <w:jc w:val="both"/>
      </w:pPr>
      <w:r>
        <w:rPr>
          <w:rFonts w:ascii="Times New Roman"/>
          <w:b w:val="false"/>
          <w:i w:val="false"/>
          <w:color w:val="000000"/>
          <w:sz w:val="28"/>
        </w:rPr>
        <w:t>
      денсаулық сақтау саласында қолданбалы немесе іргелі ғылыми зерттеулер бойынша ғылыми-техникалық бағдарламаларды орындауға қатысу тәжірибесінің болуы (өтінімді беру кезінде аяқталған кем дегенде 2 ғылыми-техникалық бағдарлама);</w:t>
      </w:r>
    </w:p>
    <w:p>
      <w:pPr>
        <w:spacing w:after="0"/>
        <w:ind w:left="0"/>
        <w:jc w:val="both"/>
      </w:pPr>
      <w:r>
        <w:rPr>
          <w:rFonts w:ascii="Times New Roman"/>
          <w:b w:val="false"/>
          <w:i w:val="false"/>
          <w:color w:val="000000"/>
          <w:sz w:val="28"/>
        </w:rPr>
        <w:t>
      4) жеке тұлғаның / заңды тұлғаның штат маманының ғылымға және ғылыми жетістіктерге қосқан үлесі:</w:t>
      </w:r>
    </w:p>
    <w:p>
      <w:pPr>
        <w:spacing w:after="0"/>
        <w:ind w:left="0"/>
        <w:jc w:val="both"/>
      </w:pPr>
      <w:r>
        <w:rPr>
          <w:rFonts w:ascii="Times New Roman"/>
          <w:b w:val="false"/>
          <w:i w:val="false"/>
          <w:color w:val="000000"/>
          <w:sz w:val="28"/>
        </w:rPr>
        <w:t>
      соңғы 5 жыл ішінде ғылыми еңбектердің болуы (халықаралық библиометриялық дерекқорларда индекстелетін ғылыми басылымдарда кем дегенде үш мақала және (немесе) Қазақстан Республикасы Білім және ғылым министрлігінің Білім және ғылым саласындағы бақылау комитеті ғылыми қызметтің негізгі нәтижелерін жариялау үшін ұсынған ғылыми басылымдарда кем дегенде 10 мақала);</w:t>
      </w:r>
    </w:p>
    <w:p>
      <w:pPr>
        <w:spacing w:after="0"/>
        <w:ind w:left="0"/>
        <w:jc w:val="both"/>
      </w:pPr>
      <w:r>
        <w:rPr>
          <w:rFonts w:ascii="Times New Roman"/>
          <w:b w:val="false"/>
          <w:i w:val="false"/>
          <w:color w:val="000000"/>
          <w:sz w:val="28"/>
        </w:rPr>
        <w:t>
      соңғы 5 жыл ішінде жеке тұлғаның / заңды тұлғаның штат маманының ғылыми жариялымдарын цитат келтірудің болуы (Google Scholar, Қазақстан Республикасында және ТМД елдерінде ғылыми-техникалық ақпараттың ұлттық агенттіктерінің деректері бойынша кем дегенде 20 цитат келтіру және (немесе) ғылыми-техникалық ақпараттың халықаралық беделді агенттіктерінің деректері бойынша кем дегенде 5 цитат келтіру);</w:t>
      </w:r>
    </w:p>
    <w:p>
      <w:pPr>
        <w:spacing w:after="0"/>
        <w:ind w:left="0"/>
        <w:jc w:val="both"/>
      </w:pPr>
      <w:r>
        <w:rPr>
          <w:rFonts w:ascii="Times New Roman"/>
          <w:b w:val="false"/>
          <w:i w:val="false"/>
          <w:color w:val="000000"/>
          <w:sz w:val="28"/>
        </w:rPr>
        <w:t>
      5) заңды тұлғаның штатында осы ұйымдағы жұмыс негізгі қызмет орны болып табылатын, осы тармақтың 2-4) тармақшаларында көрсетілген критерийлерге сәйкес келетін кем дегенде 5 маманның болуы.</w:t>
      </w:r>
    </w:p>
    <w:bookmarkStart w:name="z39" w:id="35"/>
    <w:p>
      <w:pPr>
        <w:spacing w:after="0"/>
        <w:ind w:left="0"/>
        <w:jc w:val="both"/>
      </w:pPr>
      <w:r>
        <w:rPr>
          <w:rFonts w:ascii="Times New Roman"/>
          <w:b w:val="false"/>
          <w:i w:val="false"/>
          <w:color w:val="000000"/>
          <w:sz w:val="28"/>
        </w:rPr>
        <w:t>
      5. Сарапшылар қорына кіруге ниет білдірген жеке және заңды тұлғалар жұмысшы органға құжаттардың мынадай пакетін қағазда немесе электрондық түрде (сканерленген көшірмелер) ұсынады:</w:t>
      </w:r>
    </w:p>
    <w:bookmarkEnd w:id="35"/>
    <w:p>
      <w:pPr>
        <w:spacing w:after="0"/>
        <w:ind w:left="0"/>
        <w:jc w:val="both"/>
      </w:pPr>
      <w:r>
        <w:rPr>
          <w:rFonts w:ascii="Times New Roman"/>
          <w:b w:val="false"/>
          <w:i w:val="false"/>
          <w:color w:val="000000"/>
          <w:sz w:val="28"/>
        </w:rPr>
        <w:t>
      1) сарапшылар қорына енгізу үшін өтінім (еркін түрде жазылады);</w:t>
      </w:r>
    </w:p>
    <w:p>
      <w:pPr>
        <w:spacing w:after="0"/>
        <w:ind w:left="0"/>
        <w:jc w:val="both"/>
      </w:pPr>
      <w:r>
        <w:rPr>
          <w:rFonts w:ascii="Times New Roman"/>
          <w:b w:val="false"/>
          <w:i w:val="false"/>
          <w:color w:val="000000"/>
          <w:sz w:val="28"/>
        </w:rPr>
        <w:t>
      2) денсаулық сақтау жүйесіндегі жұмыс тәжірибесін, денсаулық сақтау саласындағы қолданбалы немесе іргелі ғылыми зерттеулер бойынша ғылыми-техникалық бағдарламаларды орындауға қатысуды көрсетумен түйіндеме;</w:t>
      </w:r>
    </w:p>
    <w:p>
      <w:pPr>
        <w:spacing w:after="0"/>
        <w:ind w:left="0"/>
        <w:jc w:val="both"/>
      </w:pPr>
      <w:r>
        <w:rPr>
          <w:rFonts w:ascii="Times New Roman"/>
          <w:b w:val="false"/>
          <w:i w:val="false"/>
          <w:color w:val="000000"/>
          <w:sz w:val="28"/>
        </w:rPr>
        <w:t>
      3) ғылыми еңбектердің тізімі және ақпарат көзін көрсете отырып, ғылыми жариялымдарды цитаттау туралы деректер (ғылыми-техникалық ақпараттың тиісті ұлттық немесе халықаралық агенттігінің);</w:t>
      </w:r>
    </w:p>
    <w:p>
      <w:pPr>
        <w:spacing w:after="0"/>
        <w:ind w:left="0"/>
        <w:jc w:val="both"/>
      </w:pPr>
      <w:r>
        <w:rPr>
          <w:rFonts w:ascii="Times New Roman"/>
          <w:b w:val="false"/>
          <w:i w:val="false"/>
          <w:color w:val="000000"/>
          <w:sz w:val="28"/>
        </w:rPr>
        <w:t>
      4) білім туралы, ғылыми дәрежесін алғаны туралы дипломдарының көшірмелері, біліктілікті арттыру, мастер-кластарда және семинарларда оқу туралы сертификаттардың және куәліктердің көшірмелері;</w:t>
      </w:r>
    </w:p>
    <w:p>
      <w:pPr>
        <w:spacing w:after="0"/>
        <w:ind w:left="0"/>
        <w:jc w:val="both"/>
      </w:pPr>
      <w:r>
        <w:rPr>
          <w:rFonts w:ascii="Times New Roman"/>
          <w:b w:val="false"/>
          <w:i w:val="false"/>
          <w:color w:val="000000"/>
          <w:sz w:val="28"/>
        </w:rPr>
        <w:t>
      5) лицензиялардың және (немесе) аккредиттеу туралы куәліктердің көшірмелері.</w:t>
      </w:r>
    </w:p>
    <w:p>
      <w:pPr>
        <w:spacing w:after="0"/>
        <w:ind w:left="0"/>
        <w:jc w:val="both"/>
      </w:pPr>
      <w:r>
        <w:rPr>
          <w:rFonts w:ascii="Times New Roman"/>
          <w:b w:val="false"/>
          <w:i w:val="false"/>
          <w:color w:val="000000"/>
          <w:sz w:val="28"/>
        </w:rPr>
        <w:t>
      Заңды тұлғалар ҒМС объектілерін заңды тұлға қарастыру кезінде ҒМС өткізуге жұмылдырылатын штат мамандарына (кем дегенде 5 адам) осы тармақтың 2-4) тармақшаларында көрсетілген құжаттарды ұсынады. Заңды тұлғаның штатында маманның болуы заңды тұлғаның кадр қызметімен расталған еңбек кітапшасының көшірмесімен расталуы тиіс.</w:t>
      </w:r>
    </w:p>
    <w:p>
      <w:pPr>
        <w:spacing w:after="0"/>
        <w:ind w:left="0"/>
        <w:jc w:val="both"/>
      </w:pPr>
      <w:r>
        <w:rPr>
          <w:rFonts w:ascii="Times New Roman"/>
          <w:b w:val="false"/>
          <w:i w:val="false"/>
          <w:color w:val="000000"/>
          <w:sz w:val="28"/>
        </w:rPr>
        <w:t>
      Өтініш беруші көрсетілген құжаттардың пакетін жұмысшы органның заңды мекенжайының немесе ресми электрондық мекенжайының почтасына жіберуі мүмкін.</w:t>
      </w:r>
    </w:p>
    <w:bookmarkStart w:name="z40" w:id="36"/>
    <w:p>
      <w:pPr>
        <w:spacing w:after="0"/>
        <w:ind w:left="0"/>
        <w:jc w:val="both"/>
      </w:pPr>
      <w:r>
        <w:rPr>
          <w:rFonts w:ascii="Times New Roman"/>
          <w:b w:val="false"/>
          <w:i w:val="false"/>
          <w:color w:val="000000"/>
          <w:sz w:val="28"/>
        </w:rPr>
        <w:t>
      6. Жұмысшы орган сарапшылар базасына енгізу үшін өтінімдерді қарастырады және 15 жұмыс күннің ішінде сарапшылардың базасына енгізу немесе енгізуден бас тарту туралы шешім қабылдайды.</w:t>
      </w:r>
    </w:p>
    <w:bookmarkEnd w:id="36"/>
    <w:bookmarkStart w:name="z41" w:id="37"/>
    <w:p>
      <w:pPr>
        <w:spacing w:after="0"/>
        <w:ind w:left="0"/>
        <w:jc w:val="both"/>
      </w:pPr>
      <w:r>
        <w:rPr>
          <w:rFonts w:ascii="Times New Roman"/>
          <w:b w:val="false"/>
          <w:i w:val="false"/>
          <w:color w:val="000000"/>
          <w:sz w:val="28"/>
        </w:rPr>
        <w:t>
      7. Сарапшылардың базасына енгізу үшін жеке/заңды тұлғаның сарапшыларды іріктеудің барлық критерийлеріне сәйкес келуі негіз болып табылады. Сонымен қатар заңды тұлға ұйымның қызметкер-мамандарының (заңды тұлғаның) өтінімде көрсетілген кәсіби және ғылыми дайындық деңгейінің критерийлеріне, кәсіби және ғылыми қызмет тәжірибесінің болуы, ғылымға қосқан үлесі, ғылыми жетістіктердің болуының негізінде сарапшылар базасына енгізіледі.</w:t>
      </w:r>
    </w:p>
    <w:bookmarkEnd w:id="37"/>
    <w:p>
      <w:pPr>
        <w:spacing w:after="0"/>
        <w:ind w:left="0"/>
        <w:jc w:val="both"/>
      </w:pPr>
      <w:r>
        <w:rPr>
          <w:rFonts w:ascii="Times New Roman"/>
          <w:b w:val="false"/>
          <w:i w:val="false"/>
          <w:color w:val="000000"/>
          <w:sz w:val="28"/>
        </w:rPr>
        <w:t>
      Сарапшылардың базасына енгізуден бас тарту негізі жеке / заңды тұлғаның сарапшыларды іріктеудің бір және одан артық критерийлеріне сәйкес келмеуі болып табылады.</w:t>
      </w:r>
    </w:p>
    <w:p>
      <w:pPr>
        <w:spacing w:after="0"/>
        <w:ind w:left="0"/>
        <w:jc w:val="both"/>
      </w:pPr>
      <w:r>
        <w:rPr>
          <w:rFonts w:ascii="Times New Roman"/>
          <w:b w:val="false"/>
          <w:i w:val="false"/>
          <w:color w:val="000000"/>
          <w:sz w:val="28"/>
        </w:rPr>
        <w:t>
      Егер жеке тұлға өтінім берген кезде сарапшылар қорына енгізілген заңды тұлғаның штат мамандарының тізбесіне кірсе, оны сарапшылар қорына енгізуден бас тартылады.</w:t>
      </w:r>
    </w:p>
    <w:p>
      <w:pPr>
        <w:spacing w:after="0"/>
        <w:ind w:left="0"/>
        <w:jc w:val="both"/>
      </w:pPr>
      <w:r>
        <w:rPr>
          <w:rFonts w:ascii="Times New Roman"/>
          <w:b w:val="false"/>
          <w:i w:val="false"/>
          <w:color w:val="000000"/>
          <w:sz w:val="28"/>
        </w:rPr>
        <w:t>
      Заңды тұлғаның өтінімінде көрсетілген бір және одан астам штат мамандары жеке тұлғалар ретінде сарапшылар базасына енгізілген болса және жеке тұлға ретінде енгізілгендерді алып тастағанда қалған штат мамандарының саны бестен кем болса, сарапшылар қорына енгізуден бас тартылады.</w:t>
      </w:r>
    </w:p>
    <w:p>
      <w:pPr>
        <w:spacing w:after="0"/>
        <w:ind w:left="0"/>
        <w:jc w:val="both"/>
      </w:pPr>
      <w:r>
        <w:rPr>
          <w:rFonts w:ascii="Times New Roman"/>
          <w:b w:val="false"/>
          <w:i w:val="false"/>
          <w:color w:val="000000"/>
          <w:sz w:val="28"/>
        </w:rPr>
        <w:t>
      Жеке және осы жеке тұлға мамандардың тізбесіне кіретін заңды тұлғадан сарапшылар қорына енгізуге өтінім бір кезде түскенде және жеке мен заңды тұлғаның сарапшыларды іріктеудің барлық критерийлеріне сәйкес келгенде заңды тұлғаның өтінімі басымды болады.</w:t>
      </w:r>
    </w:p>
    <w:bookmarkStart w:name="z42" w:id="38"/>
    <w:p>
      <w:pPr>
        <w:spacing w:after="0"/>
        <w:ind w:left="0"/>
        <w:jc w:val="both"/>
      </w:pPr>
      <w:r>
        <w:rPr>
          <w:rFonts w:ascii="Times New Roman"/>
          <w:b w:val="false"/>
          <w:i w:val="false"/>
          <w:color w:val="000000"/>
          <w:sz w:val="28"/>
        </w:rPr>
        <w:t>
      8. Сарапшылардың базасына енгізу үшін өтінімдерді қарастыру нәтижесі жұмысшы органның хаттамалық шешімімен ресімделіп, уәкілетті органмен келісіледі.</w:t>
      </w:r>
    </w:p>
    <w:bookmarkEnd w:id="38"/>
    <w:p>
      <w:pPr>
        <w:spacing w:after="0"/>
        <w:ind w:left="0"/>
        <w:jc w:val="both"/>
      </w:pPr>
      <w:r>
        <w:rPr>
          <w:rFonts w:ascii="Times New Roman"/>
          <w:b w:val="false"/>
          <w:i w:val="false"/>
          <w:color w:val="000000"/>
          <w:sz w:val="28"/>
        </w:rPr>
        <w:t>
      Сарапшылардың базасына енгізу туралы шешім қабылданған сарапшыларға қатысты деректер жұмысшы органмен сарапшылардың жиынтық базасына енгізіледі.</w:t>
      </w:r>
    </w:p>
    <w:bookmarkStart w:name="z43" w:id="39"/>
    <w:p>
      <w:pPr>
        <w:spacing w:after="0"/>
        <w:ind w:left="0"/>
        <w:jc w:val="both"/>
      </w:pPr>
      <w:r>
        <w:rPr>
          <w:rFonts w:ascii="Times New Roman"/>
          <w:b w:val="false"/>
          <w:i w:val="false"/>
          <w:color w:val="000000"/>
          <w:sz w:val="28"/>
        </w:rPr>
        <w:t>
      9. Жұмысшы орган 3 жұмыс күннің ішінде жеке/заңды тұлғаны ҒМС базасына енгізу үшін өтінімді қарастыру нәтижелері туралы хабарлайды.</w:t>
      </w:r>
    </w:p>
    <w:bookmarkEnd w:id="39"/>
    <w:bookmarkStart w:name="z44" w:id="40"/>
    <w:p>
      <w:pPr>
        <w:spacing w:after="0"/>
        <w:ind w:left="0"/>
        <w:jc w:val="both"/>
      </w:pPr>
      <w:r>
        <w:rPr>
          <w:rFonts w:ascii="Times New Roman"/>
          <w:b w:val="false"/>
          <w:i w:val="false"/>
          <w:color w:val="000000"/>
          <w:sz w:val="28"/>
        </w:rPr>
        <w:t>
      10. Сарапшылар базасының сандық құрамы шектелмейді. Сарапшылар базасының құрамы жыл сайын сарапшылар базасына енгізуге сарапшыларға қойылған талаптардың сәйкес келуін растауға актуальдандырады.</w:t>
      </w:r>
    </w:p>
    <w:bookmarkEnd w:id="40"/>
    <w:bookmarkStart w:name="z45" w:id="41"/>
    <w:p>
      <w:pPr>
        <w:spacing w:after="0"/>
        <w:ind w:left="0"/>
        <w:jc w:val="both"/>
      </w:pPr>
      <w:r>
        <w:rPr>
          <w:rFonts w:ascii="Times New Roman"/>
          <w:b w:val="false"/>
          <w:i w:val="false"/>
          <w:color w:val="000000"/>
          <w:sz w:val="28"/>
        </w:rPr>
        <w:t>
      11. Сарапшылар базасынан жеке және заңды тұлғалар мынадай себептер бойынша шығарылады:</w:t>
      </w:r>
    </w:p>
    <w:bookmarkEnd w:id="41"/>
    <w:p>
      <w:pPr>
        <w:spacing w:after="0"/>
        <w:ind w:left="0"/>
        <w:jc w:val="both"/>
      </w:pPr>
      <w:r>
        <w:rPr>
          <w:rFonts w:ascii="Times New Roman"/>
          <w:b w:val="false"/>
          <w:i w:val="false"/>
          <w:color w:val="000000"/>
          <w:sz w:val="28"/>
        </w:rPr>
        <w:t>
      1) заңды тұлғаның таратылуы / жеке тұлғаның қайтыс болуы;</w:t>
      </w:r>
    </w:p>
    <w:p>
      <w:pPr>
        <w:spacing w:after="0"/>
        <w:ind w:left="0"/>
        <w:jc w:val="both"/>
      </w:pPr>
      <w:r>
        <w:rPr>
          <w:rFonts w:ascii="Times New Roman"/>
          <w:b w:val="false"/>
          <w:i w:val="false"/>
          <w:color w:val="000000"/>
          <w:sz w:val="28"/>
        </w:rPr>
        <w:t xml:space="preserve">
      2) жеке тұлғаның осы Тәртіптің </w:t>
      </w:r>
      <w:r>
        <w:rPr>
          <w:rFonts w:ascii="Times New Roman"/>
          <w:b w:val="false"/>
          <w:i w:val="false"/>
          <w:color w:val="000000"/>
          <w:sz w:val="28"/>
        </w:rPr>
        <w:t>4-тармағының</w:t>
      </w:r>
      <w:r>
        <w:rPr>
          <w:rFonts w:ascii="Times New Roman"/>
          <w:b w:val="false"/>
          <w:i w:val="false"/>
          <w:color w:val="000000"/>
          <w:sz w:val="28"/>
        </w:rPr>
        <w:t xml:space="preserve"> 1-4) тармақшаларында көрсетілген сарапшыларды іріктеу критерийлеріне сәйкес келуін жоғалтуы;</w:t>
      </w:r>
    </w:p>
    <w:p>
      <w:pPr>
        <w:spacing w:after="0"/>
        <w:ind w:left="0"/>
        <w:jc w:val="both"/>
      </w:pPr>
      <w:r>
        <w:rPr>
          <w:rFonts w:ascii="Times New Roman"/>
          <w:b w:val="false"/>
          <w:i w:val="false"/>
          <w:color w:val="000000"/>
          <w:sz w:val="28"/>
        </w:rPr>
        <w:t xml:space="preserve">
      3) заңды тұлғаның осы Тәртіптің </w:t>
      </w:r>
      <w:r>
        <w:rPr>
          <w:rFonts w:ascii="Times New Roman"/>
          <w:b w:val="false"/>
          <w:i w:val="false"/>
          <w:color w:val="000000"/>
          <w:sz w:val="28"/>
        </w:rPr>
        <w:t>4-тармағының</w:t>
      </w:r>
      <w:r>
        <w:rPr>
          <w:rFonts w:ascii="Times New Roman"/>
          <w:b w:val="false"/>
          <w:i w:val="false"/>
          <w:color w:val="000000"/>
          <w:sz w:val="28"/>
        </w:rPr>
        <w:t xml:space="preserve"> 1) және 5) тармақшаларында көрсетілген сарапшыларды іріктеу критерийлеріне сәйкес келуін жоғалтуы.</w:t>
      </w:r>
    </w:p>
    <w:bookmarkStart w:name="z46" w:id="42"/>
    <w:p>
      <w:pPr>
        <w:spacing w:after="0"/>
        <w:ind w:left="0"/>
        <w:jc w:val="both"/>
      </w:pPr>
      <w:r>
        <w:rPr>
          <w:rFonts w:ascii="Times New Roman"/>
          <w:b w:val="false"/>
          <w:i w:val="false"/>
          <w:color w:val="000000"/>
          <w:sz w:val="28"/>
        </w:rPr>
        <w:t>
      12. Жұмысшы орган әрбір ҒМС объектісі үшін сарапшылар базасының құрамына кіретін үш сарапшыдан кем емес құрамда ҒМС объектісін өткізу үшін сарапшылардың тобын (бұдан әрі – сарапшылар тобы) қалыптастырады. Сарапшылар тобы жұмысшы органға ҒМС объектісі келіп түскен күннен бастап үш жұмыс күн ішінде құрылады.</w:t>
      </w:r>
    </w:p>
    <w:bookmarkEnd w:id="42"/>
    <w:p>
      <w:pPr>
        <w:spacing w:after="0"/>
        <w:ind w:left="0"/>
        <w:jc w:val="both"/>
      </w:pPr>
      <w:r>
        <w:rPr>
          <w:rFonts w:ascii="Times New Roman"/>
          <w:b w:val="false"/>
          <w:i w:val="false"/>
          <w:color w:val="000000"/>
          <w:sz w:val="28"/>
        </w:rPr>
        <w:t>
      Сарапшылар тобының құрамы жұмысшы органның хаттамалық шешімімен бекітіледі. Сарапшылар тобының құрамына енгізу үшін Деректер базасынан сарапшыларды іріктеу негізі сарапшының ҒМС объектісінің тематикасына мамандығының және жұмыс өтілінің сәйкес келуі, сарапшының әзірлеушімен үлестес болмауы болып табылады.</w:t>
      </w:r>
    </w:p>
    <w:p>
      <w:pPr>
        <w:spacing w:after="0"/>
        <w:ind w:left="0"/>
        <w:jc w:val="both"/>
      </w:pPr>
      <w:r>
        <w:rPr>
          <w:rFonts w:ascii="Times New Roman"/>
          <w:b w:val="false"/>
          <w:i w:val="false"/>
          <w:color w:val="000000"/>
          <w:sz w:val="28"/>
        </w:rPr>
        <w:t>
      Сарапшылар тобын Сарапшылар тобының құрамынан таңдалған сарапшылардың қатарынан жұмысшы органның хаттамалық шешімімен айқындалатын төраға басқарады. Сарапшылар тобы төрағасын таңдау критерийі ғылыми-медициналық сараптама жасау саласында үлкен тәжірибенің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Ғылыми-медициналық сараптама</w:t>
            </w:r>
            <w:r>
              <w:br/>
            </w:r>
            <w:r>
              <w:rPr>
                <w:rFonts w:ascii="Times New Roman"/>
                <w:b w:val="false"/>
                <w:i w:val="false"/>
                <w:color w:val="000000"/>
                <w:sz w:val="20"/>
              </w:rPr>
              <w:t>өткізу қағидасына</w:t>
            </w:r>
            <w:r>
              <w:br/>
            </w:r>
            <w:r>
              <w:rPr>
                <w:rFonts w:ascii="Times New Roman"/>
                <w:b w:val="false"/>
                <w:i w:val="false"/>
                <w:color w:val="000000"/>
                <w:sz w:val="20"/>
              </w:rPr>
              <w:t>2-қосымша</w:t>
            </w:r>
          </w:p>
        </w:tc>
      </w:tr>
    </w:tbl>
    <w:bookmarkStart w:name="z48" w:id="43"/>
    <w:p>
      <w:pPr>
        <w:spacing w:after="0"/>
        <w:ind w:left="0"/>
        <w:jc w:val="left"/>
      </w:pPr>
      <w:r>
        <w:rPr>
          <w:rFonts w:ascii="Times New Roman"/>
          <w:b/>
          <w:i w:val="false"/>
          <w:color w:val="000000"/>
        </w:rPr>
        <w:t xml:space="preserve"> Іргелі және қолданбалы ғылыми зерттеулер бағдарламаларының және</w:t>
      </w:r>
      <w:r>
        <w:br/>
      </w:r>
      <w:r>
        <w:rPr>
          <w:rFonts w:ascii="Times New Roman"/>
          <w:b/>
          <w:i w:val="false"/>
          <w:color w:val="000000"/>
        </w:rPr>
        <w:t>республикалық нысаналы ғылыми-медициналық бағдарламалардың</w:t>
      </w:r>
      <w:r>
        <w:br/>
      </w:r>
      <w:r>
        <w:rPr>
          <w:rFonts w:ascii="Times New Roman"/>
          <w:b/>
          <w:i w:val="false"/>
          <w:color w:val="000000"/>
        </w:rPr>
        <w:t>жобаларын бағалау әдістемесі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8417"/>
        <w:gridCol w:w="1478"/>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Критерийлердің және көрсеткіштердің атауы, оларды бағалау деңгейі</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Критерийлердің, көрсеткіштердің және оларды бағалау деңгейлерінің сипаттамасы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Баллдардағы баға</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Маңыздылығының критерийлері: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берілетін ҒМС объектісінің ғылым және практика, зерттелетін проблема бойынша білім саласы үшін маңыздылығы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Жоспарланатын зерттеудің өзектілігі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практиканың сұраныстарына сәйкес келу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қойылған проблемаларды шешу қазіргі заманғы медициналық ғылым және практика үшін аса маңызды және басым міндет болып табылады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қойылған проблемаларды шешу қазіргі заманғы медициналық ғылым және практика үшін аса маңызды міндет болып табылады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қойылған проблемаларды шешу қазіргі заманғы медициналық ғылымның және практиканың жергілікті міндеттерінің бірі болып табылады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емес</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және практиканың сұраныстарына және міндеттеріне сәйкес келмейді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Күтілетін нәтиженің медициналық ғылымға әсер ету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 іске асыру барысында шешілетін медициналық ғылымның проблемаларының деңгейі мен басымдылығымен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ғылымның аса маңызды проблемаларын шешуге мүмкіндік беріп, оны одан әрі дамытуға түбегейлі әсер тигізеді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ғылымдағы басым бағыттарының бірі шеңберінде басты проблеманы шешуде анағұрлым алға қарай жылжуға мүмкіндік беріп, медициналық ғылымды одан әрі дамытуға айқын әсер тигізеді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ғылымның бар проблемаларының бірін шешу үшін негіз салуға мүмкіндік беріп, медициналық ғылымды дамытуға белгілі әсерін тигізеді.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ғылымды дамыту үшін маңызы жоқ</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Теориялық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денсаулық сақтау саласындағы тұжырымдамаларға, тәсілдерге, идеяларға, теориялық түсініктерге әсер ету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нәтижелері жаңа идеялардың, қағидаттардың, ғылыми бағыттардың, теориялардың, гипотезалардың, тұжырымдамалардың, негізінен жаңа тәсілдердің, ауруларды емдеуде, диагностикалауда, профилактикада, ұйымдастыруда, басқаруда, оқытуда мүмкіндіктердің пайда болуына әкеледі.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нәтижелері мәлім қағидаттарды, амалдарды, әдістерді, ережелерді, теорияларды, тәсілдерді, нысандарды дамытуға және жетілдіруге әкеледі.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нәтижелері мәлім оқиғалардың, үдерістердің, тетіктердің, жағдайлардың, заңдылықтардың, қасиеттердің мағынасын жақсы түсінуге мүмкіндік береді.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немесе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пайдаланудың және дамытудың елеулі емес перспективалары бар немесе ол проблеманы шешу үшін ештеңе бермейді.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Практикалық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зерттеулерді практикада пайдаланудың нәтижелері болған денсаулықты қорғау, емдеудің әртүрлі әдістемелерін ұйымдастыру саласындағы нақты жетістіктерді сипаттайды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денсаулық сақтау үшін құндылығы жоғары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денсаулық сақтау үшін белгілі құндылығы бар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денсаулық сақтау үшін құндылығы төмен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 жоқ</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Болжамды енгізу деңгейін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зерттеуді енгізу масштабымен және деңгейімен, экономикалық, әлеуметтік, емдеу-профилактикалық әсердің болуымен және көлемімен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әсермен республикада кеңінен енгізу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әсермен бірнеше ұйымда енгізу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 айқындаусыз бір ұйымда енгізу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жоспарланбайды, әсер күтілмейді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Енгізудің болжамды көлемдерін және нысандарын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енгізудің әлеуетті мүмкін нысандарының маңыздылығымен және көлемімен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денсаулық сақтау жүйесі немесе сала үшін нақты ұсыныстар және ұсынымдар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куәлік, ресми бекітілген әдістемелік ұсыныстар және ережелер, нұсқаулықтар, нұсқаулар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Рационалдық ұсыныс, енгізу актісі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жүйесіне арналған мекенжайсыз жалпы сипаттағы ұсыныстар және ұсынымдар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 және технологиялық жаңалықтың критерийлері: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зерттеулер, әзірленетін тұжырымдамалар, шешілетін мақсаттар мен міндеттер жаңалығының деңгейі</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Ғылыми жаңалықтың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проблемасын қалыптастыру және ғылыми негіздеу жаңалығының дәрежесімен, аталған бағытта бұрын зерттеулердің болмауымен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проблемасы алғаш рет қалыптастырылған және ғылыми негізделген, аталған бағытта бұрын зерттеулер өткізілмеген, проблеманы шешудің ұсынылатын жолы бұрын пайдаланылмаған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проблеманы шешудің қолданыстағы жолдарын жетілдіруге мүмкіндік беретін зерттеудің проблемасын шешудің түпнұсқалы тәсілдері ұсынылған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проблемасын шешуге ұсынылатын тәсілдер тиімділік бойынша мәлім тәсілдерден айтарлықтай аспайды, бірақ жаңалық пен түпнұсқалықтың элементтері бар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шешуге ұсынылатын тәсілдерде жаңалық және түпнұсқалық жоқ</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Зерттеу тұжырымдамасының дәлдігі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тұжырымдамасының нақтылығы мен толықтығының деңгейімен, тұжырымдалған мақсаттардың және міндеттердің сапасымен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нақты тұжырымдамасы. Атауы және мақсаты жоспарланатын зерттеудің ғылыми жаңалығын және өзектілігін толық ашады.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тұжырымдамасы, атауы және мақсаты жоспарланатын зерттеудің ғылыми жаңалығын және өзектілігін толық көлемде ашпайды.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тұжырымдамасы, атауы және мақсаты жоспарланатын зерттеудің ғылыми жаңалығын және өзектілігін жартылай ғана ашады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тұжырымдамасы жоқ. Атауы және мақсаты жоспарланатын зерттеудің ғылыми жаңалығын және өзектілігін ашпайды.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асырудың критерийі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зерттеуді өткізу ортасының және жағдайларының қойылған мақсаттарға, міндеттерге және күтілетін нәтижелерге сәйкес келу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Ғылыми-әдістемелік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зерттеуді әдістемелік пысықтау дәрежесімен – әдістеме дизайнының қойылған мақсаттарға және міндеттерге сәйкес келуімен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көлемі бойынша жеткілікті материалда, дұрыс әдістерді пайдаланумен және алынған нәтижелерді толық статистикалық өңдеумен өткізілетін болады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көлемі бойынша жеткілікті шектелген материалда, дұрыс әдістерді пайдаланумен және алынған нәтижелерді жартылай статистикалық өңдеумен өткізілетін болады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күтілетін нәтижелерінің бірқатар жағдайларда олардың статистикалық нақтылығын, бөлек әдістемелік кемшіліктерін айқындау мүмкіндігінің болмауына, материалдың жеткіліксіз көлеміне байланысты төмен дәлелді күші болуы мүмкін.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жоспарланатын әдістер белгілі дәрежеде зерттеудің мақсаттары мен міндеттеріне адекватты емес, материалдың көлемі анық емес, нәтижелерді статистикалық өңдеу жоспарланбайды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Бітеменің болуы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жұмыстың нәтижелері бойынша бағаланатын жобада қойылған міндеттерді шешу үшін орындаушылар даярлығының деңгейі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бітеме</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бағыттың дұрыстығын растайтын оң нәтижелердің, зерттеу тақырыбы бойынша жарияланымдардың болуы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бітеме</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бағыттың дұрыстығын растайтын бастапқы материалдың болуы, зерттеудің тиісті әдістері игерілген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бітеме</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әдістері игерілген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Бітеме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тақырыбы бойынша бітеме жоқ</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Негізгі орындаушылардың біліктілігі және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таңдалған бағыты бойынша негізгі орындаушылар біліктілігінің және тәжірибесінің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жалпы санынан 70-100%-да қойылған міндеттерді орындау үшін жеткілікті біліктілігі бар (жоспарлы зерттеудің бейініне сәйкес келетін жоғары, ЖОО-на кейінгі немесе қосымша білімі және осы салада кем дегенде 3 жыл жұмыс тәжірибесі)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жалпы санынан 40-69%-да қойылған міндеттерді орындау үшін жеткілікті біліктілігі бар (жоспарлы зерттеудің бейініне сәйкес келетін жоғары, ЖОО-на кейінгі немесе қосымша білімі және осы салада кем дегенде 3 жыл жұмыс тәжірибесі)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жалпы санынан 39%-дан кем орындаушыларда қойылған міндеттерді орындау үшін жеткілікті біліктілігі бар (жоспарлы зерттеудің бейініне сәйкес келетін жоғары, ЖОО-на кейінгі немесе қосымша білімі және осы салада кем дегенде 3 жыл жұмыс тәжірибесі)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Зерттеуді орындау мерзімдерінің негізділігі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бөлек кезеңдерін және шараларын қоса, оны орындау мерзімдерінің негізділігінің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мерзімдерге сәйкес келеді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көрсетілген мерзімнен 50 %-дан астам емес жоғары немесе қажет етілетін мерзімге қатысты төмендетілген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жоғары емес</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көрсетілген мерзімнен 50 %-дан астам жоғары немесе қажет етілетін мерзімге қатысты төмендетілген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негізсіз</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Қаржылық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 іске асыруға әзірлеуші сұрататын сомалардың шаралардың көрсетілген көлеміне сәйкес келуі ретінде айқындалады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көлемдеріне және міндеттеріне толық сәйкес келеді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қаржыландыру жоспарлы жұмыстар көлемінің құнынан 50 %-ға дейін асады немесе әлеуетті қажетті сомаға қатысты жеткіліксіз</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жоғары емес</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қаржыландыру жоспарлы жұмыстар көлемінің құнынан 50 %-дан асады немесе әлеуетті қажетті сомаға қатысты жеткіліксіз</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қаржылық негіздеме жоқ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Ғылыми бағдарламаның жобасын құрастыру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жобаның көпшілік мақұлдаған нормаларға және ғылыми жобаларды жазу мен ресімдеудің бекітілген талаптарына сәйкес келу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Ғылыми жобаны құрастырудың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объектісінің құрылымы мен мазмұнының белгіленген талаптарға сәйкес келу дәрежесімен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қажетті бөлімдер бар және ашылған – өзектілігі, мақсаты, міндеттер, зерттеудің дизайны және басқа. Жобаны жазудың жақсы ғылыми стилі ұсталған.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қажетті бөлімдер бар, бірақ толық көлемде ашылмаған. Жобаны жазудың ғылыми стилистикасы бойынша елеулі емес ескертулер бар.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қажетті бөлімдер бар, бірақ кейбіреуі ашылмаған деуге болады. Жобаны жазудың ғылыми стилистикасы бойынша елеулі ескертулер бар.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бірқатар қажетті бөлімдер жоқ, бар бөлімдер ашылмаған деуге болады. Өрескел стилистикалық және орфографиялық қателіктер бар.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Пайдаланылған ғылыми еңбектердің және әдебиеттің сәйкес келуін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проблема бойынша пайдаланылған ғылыми еңбектердің және әдебиеттің сәйкес келу дәрежесімен және олардың жаңалығының деңгейімен сипатталады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ғылыми-анықтамалық аппарат – қолданыстағы МемСТ-қа сәйкес келеді, сызбалар, кестелер, графиктер, суреттеме және т.б. түрінде қосымшалары бар. Авторлар шешілетін проблемаға тікелей қатынасы бар және ғылыми әдебиетте кем дегенде 5 жыл бұрын жарияланған анағұрлым маңызды әдеби көздерге сілтеме жасайды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пайдаланған ғылыми еңбектер және әдебиет қозғалатын мәселеге біршама сәйкес келеді және негізінде жаңалығы бар. (жариялымдардың цитат келтіру мерзімі 10 жылдан аспайды)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пайдаланған ғылыми еңбектер және әдебиет негізінде қозғалатын мәселеге сәйкес келмейді және жаңашылық болып табылмайды (жариялымдардың цитат келтіру мерзімі 10 жылдан астам)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ғылыми еңбектер мен жариялымдарға сілтемелер жоқ</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көрсеткіш (k) 10-баллдық шкала бойынша бағаланады. Әр жоба (бағдарлама) бойынша жиынтық баллдық баға </w:t>
      </w:r>
    </w:p>
    <w:p>
      <w:pPr>
        <w:spacing w:after="0"/>
        <w:ind w:left="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03200"/>
                    </a:xfrm>
                    <a:prstGeom prst="rect">
                      <a:avLst/>
                    </a:prstGeom>
                  </pic:spPr>
                </pic:pic>
              </a:graphicData>
            </a:graphic>
          </wp:inline>
        </w:drawing>
      </w:r>
    </w:p>
    <w:p>
      <w:pPr>
        <w:spacing w:after="0"/>
        <w:ind w:left="0"/>
        <w:jc w:val="left"/>
      </w:pPr>
      <w:r>
        <w:rPr>
          <w:rFonts w:ascii="Times New Roman"/>
          <w:b w:val="false"/>
          <w:i w:val="false"/>
          <w:color w:val="000000"/>
          <w:sz w:val="28"/>
        </w:rPr>
        <w:t>(жоба (бағдарлама) алуы мүмкін ең жоғарғы балл 150-ге тең) және жоба (бағдарлама) алуы мүмкін ең жоғарғы баллдан пайыз (К%).</w:t>
      </w:r>
      <w:r>
        <w:br/>
      </w:r>
      <w:r>
        <w:rPr>
          <w:rFonts w:ascii="Times New Roman"/>
          <w:b w:val="false"/>
          <w:i w:val="false"/>
          <w:color w:val="000000"/>
          <w:sz w:val="28"/>
        </w:rPr>
        <w:t>
</w:t>
      </w:r>
      <w:r>
        <w:br/>
      </w:r>
    </w:p>
    <w:p>
      <w:pPr>
        <w:spacing w:after="0"/>
        <w:ind w:left="0"/>
        <w:jc w:val="both"/>
      </w:pPr>
      <w:r>
        <w:drawing>
          <wp:inline distT="0" distB="0" distL="0" distR="0">
            <wp:extent cx="1955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558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 жобаның (бағдарламаның) ғылыми-медициналық сараптамасының қорытындылары бойынша сараптамалық комиссия келесі шешімдердің бірін қабылдайды:</w:t>
      </w:r>
    </w:p>
    <w:p>
      <w:pPr>
        <w:spacing w:after="0"/>
        <w:ind w:left="0"/>
        <w:jc w:val="both"/>
      </w:pPr>
      <w:r>
        <w:rPr>
          <w:rFonts w:ascii="Times New Roman"/>
          <w:b w:val="false"/>
          <w:i w:val="false"/>
          <w:color w:val="000000"/>
          <w:sz w:val="28"/>
        </w:rPr>
        <w:t>
      - ҒМС объектісі (бағдарлама) сөзсіз қолдауға лайық (осындай шешім жоба (бағдарлама) алынуы мүмкін баллдардың ең көп санының 70%-нан көбін алған жағдайда қабылдануы мүмкін және жұмыс барысында жойылатын, алынған нәтижелердің ғылыми және практикалық құндылығына әсер етпейтін ымырасыз ескертулері және/немесе бірнеше ескертулері болмаса) және МҒТС-қа бағыттау үшін ұсынылды.</w:t>
      </w:r>
    </w:p>
    <w:p>
      <w:pPr>
        <w:spacing w:after="0"/>
        <w:ind w:left="0"/>
        <w:jc w:val="both"/>
      </w:pPr>
      <w:r>
        <w:rPr>
          <w:rFonts w:ascii="Times New Roman"/>
          <w:b w:val="false"/>
          <w:i w:val="false"/>
          <w:color w:val="000000"/>
          <w:sz w:val="28"/>
        </w:rPr>
        <w:t>
      - ҒМС объектісі (бағдарлама) аталған ескертулер пысықталған жағдайда қолданылуы мүмкін (осындай шешім ҒМС объектісі (бағдарлама) алынуы мүмкін баллдардың ең көп санының 40%-нан көбін алған жағдайда қабылдануы мүмкін және жобаны әзірлеу сапасына, ғылыми және практикалық құндылығына қатысты бірқатар ескертулері бар болса, бұл ретте жобаны (бағдарламаны) пысықтау барысында кемшіліктер жойылуы мүмкін).</w:t>
      </w:r>
    </w:p>
    <w:p>
      <w:pPr>
        <w:spacing w:after="0"/>
        <w:ind w:left="0"/>
        <w:jc w:val="both"/>
      </w:pPr>
      <w:r>
        <w:rPr>
          <w:rFonts w:ascii="Times New Roman"/>
          <w:b w:val="false"/>
          <w:i w:val="false"/>
          <w:color w:val="000000"/>
          <w:sz w:val="28"/>
        </w:rPr>
        <w:t>
      - ҒМС объектісі (бағдарлама) қолдауға лайық емес (осындай шешім жоба (бағдарлама) алынуы мүмкін баллдардың ең көп санының 40%-нан азын алған жағдайда қабылдануы мүмкін және жобаны (бағдарламаны) әзірлеу сапасына, ғылыми және практикалық құндылығына қатысты бірнеше ескертулері бар болса, бұл ретте ұсынылған ҒМС объектісі (бағдарлама) шеңберінде ескертулерді объективті жою мүмкін емес және оның барлық тұжырымдамасын қайта өңдеуді қажет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Ғылыми-медициналық сараптаманы</w:t>
            </w:r>
            <w:r>
              <w:br/>
            </w:r>
            <w:r>
              <w:rPr>
                <w:rFonts w:ascii="Times New Roman"/>
                <w:b w:val="false"/>
                <w:i w:val="false"/>
                <w:color w:val="000000"/>
                <w:sz w:val="20"/>
              </w:rPr>
              <w:t>өткізу қағидасына</w:t>
            </w:r>
            <w:r>
              <w:br/>
            </w:r>
            <w:r>
              <w:rPr>
                <w:rFonts w:ascii="Times New Roman"/>
                <w:b w:val="false"/>
                <w:i w:val="false"/>
                <w:color w:val="000000"/>
                <w:sz w:val="20"/>
              </w:rPr>
              <w:t>3-қосымша</w:t>
            </w:r>
          </w:p>
        </w:tc>
      </w:tr>
    </w:tbl>
    <w:bookmarkStart w:name="z50" w:id="44"/>
    <w:p>
      <w:pPr>
        <w:spacing w:after="0"/>
        <w:ind w:left="0"/>
        <w:jc w:val="left"/>
      </w:pPr>
      <w:r>
        <w:rPr>
          <w:rFonts w:ascii="Times New Roman"/>
          <w:b/>
          <w:i w:val="false"/>
          <w:color w:val="000000"/>
        </w:rPr>
        <w:t xml:space="preserve"> Аяқталған ғылыми-медициналық бағдарламалардың, Қазақстан</w:t>
      </w:r>
      <w:r>
        <w:br/>
      </w:r>
      <w:r>
        <w:rPr>
          <w:rFonts w:ascii="Times New Roman"/>
          <w:b/>
          <w:i w:val="false"/>
          <w:color w:val="000000"/>
        </w:rPr>
        <w:t>Республикасының мемлекеттік марапатына ұсынылатын ғылыми</w:t>
      </w:r>
      <w:r>
        <w:br/>
      </w:r>
      <w:r>
        <w:rPr>
          <w:rFonts w:ascii="Times New Roman"/>
          <w:b/>
          <w:i w:val="false"/>
          <w:color w:val="000000"/>
        </w:rPr>
        <w:t>жұмыстардың және денсаулық сақтау практикасына енгізілуге</w:t>
      </w:r>
      <w:r>
        <w:br/>
      </w:r>
      <w:r>
        <w:rPr>
          <w:rFonts w:ascii="Times New Roman"/>
          <w:b/>
          <w:i w:val="false"/>
          <w:color w:val="000000"/>
        </w:rPr>
        <w:t>жоспарланатын ғылыми-медициналық зерттемелердің нәтижелерін</w:t>
      </w:r>
      <w:r>
        <w:br/>
      </w:r>
      <w:r>
        <w:rPr>
          <w:rFonts w:ascii="Times New Roman"/>
          <w:b/>
          <w:i w:val="false"/>
          <w:color w:val="000000"/>
        </w:rPr>
        <w:t>бағалау әдістемесі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8008"/>
        <w:gridCol w:w="1633"/>
      </w:tblGrid>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Көрсеткіш/критерийдің атауы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Көрсеткіш/критерийдің сипаттамасы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Баллдардағы баға</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Маңыздылық критерийі: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практика үшін алынған нәтижелердің маңыздылығы, зерттелетін проблема бойынша білімдердің салалары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Ғылыми маңыздылық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 үшін ғылыми жобаны (бағдарламаны) іске асыру барысында шешілген мәселелер мен міндеттердің деңгейімен және басымдылығымен сипатталады.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басым бағыттардың бірінің шеңберінде басты мәселелердің бірін шешуде елеулі алға жылжуға мүмкіндік беретін, ғылым мен практиканы әрі қарай дамытуға түбегейлі әсер етеді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басым бағыттардың бірінің шеңберінде басты мәселелердің бірін шешуге мүмкіндік беретін, ғылым мен практиканы әрі қарай дамытуға түбегейлі әсер етеді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қолданыстағы мәселелерді шешу үшін негізді қалауға мүмкіндік беретін, ғылым мен практиканы әрі қарай дамытуға белгілі бір әсері 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 үшін маңыздылығы жоқ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Практика үшін маңыздылығы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заманауи практикалық денсаулық сақтау сұрау салуларына сәйкестік деңгейімен сипатталады.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заманауи практикалық денсаулық сақтау үшін жоғары дәрежелі және басым мағынасы 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заманауи практикалық денсаулық сақтау үшін өте маңызды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заманауи практикалық денсаулық сақтау үшін белгілі бір (жергілікті) мағынасы 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 дамыту үшін маңыздылығы жоқ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Болжамды енгізудің деңгейі және көлемдері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 енгізу масштабымен және деңгейімен, экономикалық, әлеуметтік, емдеу-профилактикалық әсердің болуымен және мөлшерімен сипатталады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әсерімен республикада кеңінен енгізу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әсерімен бірнеше ұйымдарда енгізу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Әсерін анықтаусыз бір ұйымда енгізу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Енгізудің мәні жоқ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Енгізуге зерттеулер нәтижелерінің дайындық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 лезде енгізілуі мүмкін немесе қосымша қаражаттарды, уақытты, шығындарды, іс-шараларды талап ететіндігін көрсететін көрсеткіш.</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қосымша қаражаттарды, уақытты, шығындарды, іс-шараларды талап етпейтіндіктен лезде енгізіле алады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енгізуге дейін қосымша тексерісті, сынақтар, іс-шаралар өткізуді, технологияларды өзгертуді және т.б. қажет етеді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қаражаттарды жұмылдыруды және даярлық іс-шараларды өткізуді қажет ететіндіктен енгізу көп уақытты қажет етеді.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жөнсіз.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Енгізудің болжамды нысандарын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нысандарын зерттеу нәтижелері бойынша маңыздылықпен сипатталады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қызметтің жаңа нысаны немесе саласы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куәлік, ресми түрде бекітілген әдістемелік ұсынымдар, нұсқаулар және нұсқаулықтар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Рационализаторлық ұсыныс, енгізу актісі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жүйесіне арналған ұсынымдар мен ұсыныстар жоқ немесе мекенжайсыз сипаты 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 және технологиялық жаңалық критерийлері: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әзірленген тұжырымдамалардың және болжамдардың деңгейі</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Ғылыми жаңалық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проблемасын шешудің ұсынылатын жолының жаңалығы деңгейімен сипатталады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бағытта зерттеу бұрын жүргізілген жоқ, зерттеудің проблемасын шешудің ұсынылатын жолы бұрын қолданылған жоқ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проблеманы шешудің қолданыстағы жолын жетілдіруге мүмкіндік беретін қолданыстағы проблеманы шешудің біртума тәсілдері ұсынылды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проблемасын шешуге ұсынылатын тәсілдер тиімділік бойынша қолданыстағылардан анағұрлым аспайды, бірақ жаңалығы және біртумалығы 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Проблеманы шешуге ұсынылған тәсілдердің жаңалығы және біртумалығы жоқ.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Алынған нәтижелердің ғылыми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проблеманы/мәселені шешу толықтығының деңгейімен сипатталады.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қойылған проблемасы/мәселесі толықтай шешілді, алынған нәтижелер қолданыстағы шешімдердің деңгейінен асады.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қойылған проблемасы/мәселесі толықтай шешілді, алынған нәтижелер қолданыстағы шешімдердің деңгейінен жартылай асады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қойылған проблемасы/мәселесі жартылай ашылған, алынған нәтижелер қолданыстағы шешімдердің деңгейінде, бірақ кейбір басымдылықтары 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қойылған проблемасы/мәселесінің шешімі жоқ немесе ол қолданыстағы шешімдердің деңгейінен төмен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Зерттеудің күтілетін нәтижелеріне жету критерийлері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күтілетін нәтижелеріне жету деңгейімен, олардың негізділігімен және белгіленген мерзімдер мен қаржыландыру көлеміне сәйкестігімен сипатталады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Қойылған мақсаттар мен міндеттерге зерттеу нәтижелерінің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зерттеу басында қойылған мақсаттар мен міндеттерге сәйкес келеді</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алынған нәтижелер қойылған мақсаттар мен міндеттерге толықтай сәйкес келеді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негізінде қойылған мақсаттар мен міндеттерге сәйкес келеді, қойылған мақсаттар мен міндеттерге сәйкес келмейтін жеке нәтижелері 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қойылған мақсаттарға және міндеттерге жартылай сәйкес келеді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 қойылған мақсаттарға және міндеттерге сәйкес келмейді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Ғылыми-әдістемелік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негізділік деңгейімен: қорытындымен, байламдармен және ұсынымдармен сипатталады.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көлемі бойынша жеткілікті материалда, дұрыс әдістерді пайдаланумен және алынған нәтижелерді толық статистикалық өңдеумен өткізілетін болады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Біршама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көлемі бойынша шектеулі материалда, дұрыс әдістерді пайдаланумен және алынған нәтижелерді жартылай статистикалық өңдеумен өткізілетін болады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күтілетін нәтижелерінің бірқатар жағдайларда олардың статистикалық нақтылығын, бөлек әдістемелік кемшіліктерін айқындау мүмкіндігінің болмауына, материалдың жеткіліксіз көлеміне байланысты төмен дәлелді күші болуы мүмкін.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материалда пайдаланылған әдістер қойылған мақсатқа жетуді қамтамасыз етпеді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Зерттеу жоспарына сәйкес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мерзіммен белгіленген міндеттерді толық орындаумен, зерттеулердің жеке кезеңдерін іске асыру дәрежесімен сипатталады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міндеттер мен іс-шаралар уақытында орындалған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жартылай орындалған, кейін қалғандары маңызсыз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жартылай орындалған, кейін қалғандары айтарлықтай маңызды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іс-шаралар көбінде орындалған жоқ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Ғылыми зерттеулердің есебін құрастыру және рәсімдеу сапасының критерийлері</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есептің ғылыми жұмыстарды жазу мен рәсімдеудің көпшілік мақұлдаған нормаларға және белгіленген талаптарға сәйкес келу дәрежесімен сипатталады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Ғылыми зерттеу есебін құрастыру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құрылымның және жобаны ұстаудың сәйкес келу дәрежесімен сипатталады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 ҒЗЖ құрастыруға қойылатын белгіленген стандарттарға және талаптарға толық сәйкес келеді. Есепті жазудың жақсы ғылыми стилі ұсталды.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қажетті бөлімдер бар, бірақ олар жеткіліксіз көлемде ашылған. ҒМС объектісін жазудың ғылыми стилистикасы бойынша кішкене ескертулер 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қажетті бөлімдер бар, бірақ кейбіреулері айтарлықтай ашылмаған. ҒМС объектісін жазудың ғылыми стилистикасы бойынша айтарлықтай ескертулер 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ҒМС объектісінде бірқатар қажетті бөлімдер жоқ немесе бар бөлімдер толық ашылмаған. Өрескел стилистикалық және орфографиялық қателер 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Пайдаланылған ғылыми еңбектердің және әдебиеттің сәйкес келуін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Шешілетін проблема және олардың жаңару деңгейі бойынша пайдаланған ғылыми еңбектердің және әдебиеттің сәйкес келу дәрежесімен сипатталады</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ғылыми-анықтамалық аппарат – қолданыстағы МЕМСТ сәйкес келеді, сызбалар, кестелер, графиктер, иллюстрациялар және басқалар түрінде қосымшасы бар. Авторлар шешілетін проблемаға тікелей қатысы бар және 5 жылдан астам емес ғылыми әдебиетте жарияланған маңызды әдебиеттік көздерге жүгінеді.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жоғары</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қолданған ғылыми еңбектер және әдебиет көтерілетін проблемаға салыстырмалы сәйкес келеді және негізгі қауымда жаңалыққа ие (дәйексөзді мақалалардың мерзімі 10 жылдан астам емес)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қолданған ғылыми еңбектер және әдебиет көтерілетін проблемаға салыстырмалы сәйкес келмейді және негізгі қауымда жаңалығы жоқ (дәйексөзді мақалалардың мерзімі 10 жылдан астам)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сілтемелер жоқ немесе моральді тұрғыдан ескірген ғылыми еңбектер мен мақалаларға сілтемелер бар.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объект ҒМС объектісі болған жағдайда.</w:t>
      </w:r>
    </w:p>
    <w:p>
      <w:pPr>
        <w:spacing w:after="0"/>
        <w:ind w:left="0"/>
        <w:jc w:val="both"/>
      </w:pPr>
      <w:r>
        <w:rPr>
          <w:rFonts w:ascii="Times New Roman"/>
          <w:b w:val="false"/>
          <w:i w:val="false"/>
          <w:color w:val="000000"/>
          <w:sz w:val="28"/>
        </w:rPr>
        <w:t xml:space="preserve">
      Әрбір көрсеткіш (k) 10-баллдық шкала бойынша бағаланады. Әрбір есеп бойынша ең жоғары мүмкін баллдан жоба алған жиынтық баллдық баға </w:t>
      </w:r>
    </w:p>
    <w:p>
      <w:pPr>
        <w:spacing w:after="0"/>
        <w:ind w:left="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03200"/>
                    </a:xfrm>
                    <a:prstGeom prst="rect">
                      <a:avLst/>
                    </a:prstGeom>
                  </pic:spPr>
                </pic:pic>
              </a:graphicData>
            </a:graphic>
          </wp:inline>
        </w:drawing>
      </w:r>
    </w:p>
    <w:p>
      <w:pPr>
        <w:spacing w:after="0"/>
        <w:ind w:left="0"/>
        <w:jc w:val="left"/>
      </w:pPr>
      <w:r>
        <w:rPr>
          <w:rFonts w:ascii="Times New Roman"/>
          <w:b w:val="false"/>
          <w:i w:val="false"/>
          <w:color w:val="000000"/>
          <w:sz w:val="28"/>
        </w:rPr>
        <w:t>(есептің ең жоғары алатын балы 120 құрайды) және процент (К%) қойылады.</w:t>
      </w:r>
      <w:r>
        <w:br/>
      </w:r>
      <w:r>
        <w:rPr>
          <w:rFonts w:ascii="Times New Roman"/>
          <w:b w:val="false"/>
          <w:i w:val="false"/>
          <w:color w:val="000000"/>
          <w:sz w:val="28"/>
        </w:rPr>
        <w:t>
</w:t>
      </w:r>
      <w:r>
        <w:br/>
      </w:r>
    </w:p>
    <w:p>
      <w:pPr>
        <w:spacing w:after="0"/>
        <w:ind w:left="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20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Ғылыми-медициналық сараптама есебінің қорытындысы бойынша ғылыми жобалар мен бағдарламаларды іске асыру бойынша сараптамалық комиссия мынандай шешімдердің бірін қабылдайды:</w:t>
      </w:r>
    </w:p>
    <w:p>
      <w:pPr>
        <w:spacing w:after="0"/>
        <w:ind w:left="0"/>
        <w:jc w:val="both"/>
      </w:pPr>
      <w:r>
        <w:rPr>
          <w:rFonts w:ascii="Times New Roman"/>
          <w:b w:val="false"/>
          <w:i w:val="false"/>
          <w:color w:val="000000"/>
          <w:sz w:val="28"/>
        </w:rPr>
        <w:t>
      - ҒМС объектісі мақұлдауға лайық (аталған шешім қабылдануы мүмкін, егер есеп ең жоғары мүмкін баллдан кем дегенде 70% алса және/немесе алынған қорытындылардан ғылыми және практикалық құндылыққа қатысты емес ескертулер болса);</w:t>
      </w:r>
    </w:p>
    <w:p>
      <w:pPr>
        <w:spacing w:after="0"/>
        <w:ind w:left="0"/>
        <w:jc w:val="both"/>
      </w:pPr>
      <w:r>
        <w:rPr>
          <w:rFonts w:ascii="Times New Roman"/>
          <w:b w:val="false"/>
          <w:i w:val="false"/>
          <w:color w:val="000000"/>
          <w:sz w:val="28"/>
        </w:rPr>
        <w:t>
      - ҒМС объектісі мақұлдануы мүмкін, егер көрсетілген ескертулер пысықталса (аталған шешім қабылдануы мүмкін, егер есеп ең жоғары мүмкін баллдан кем дегенде 40% алса және есепті құрастыру сапасына, оның ғылыми және практикалық құндылығына қатысты ескертулер болса, сондай-ақ ескертулер есепті пысықтау барысында жөнделуі мүмкін);</w:t>
      </w:r>
    </w:p>
    <w:p>
      <w:pPr>
        <w:spacing w:after="0"/>
        <w:ind w:left="0"/>
        <w:jc w:val="both"/>
      </w:pPr>
      <w:r>
        <w:rPr>
          <w:rFonts w:ascii="Times New Roman"/>
          <w:b w:val="false"/>
          <w:i w:val="false"/>
          <w:color w:val="000000"/>
          <w:sz w:val="28"/>
        </w:rPr>
        <w:t>
      - ҒМС объектісі мақұлданбайды (аталған шешім қабылдануы мүмкін, егер есеп ең жоғары мүмкін баллдан кем дегенде 40% алса және есепті құрастыру сапасына, оның ғылыми және практикалық құндылығына қатысты ескертулер болса, сондай-ақ ұсынылған есептің шеңберінде объективті жойылған ескертулер мүмкін емес және барлық құжатты қайта өңдеуді талап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Ғылыми-медициналық сараптаманы</w:t>
            </w:r>
            <w:r>
              <w:br/>
            </w:r>
            <w:r>
              <w:rPr>
                <w:rFonts w:ascii="Times New Roman"/>
                <w:b w:val="false"/>
                <w:i w:val="false"/>
                <w:color w:val="000000"/>
                <w:sz w:val="20"/>
              </w:rPr>
              <w:t>өткізу қағидасына</w:t>
            </w:r>
            <w:r>
              <w:br/>
            </w:r>
            <w:r>
              <w:rPr>
                <w:rFonts w:ascii="Times New Roman"/>
                <w:b w:val="false"/>
                <w:i w:val="false"/>
                <w:color w:val="000000"/>
                <w:sz w:val="20"/>
              </w:rPr>
              <w:t>4-қосымша</w:t>
            </w:r>
          </w:p>
        </w:tc>
      </w:tr>
    </w:tbl>
    <w:bookmarkStart w:name="z52" w:id="45"/>
    <w:p>
      <w:pPr>
        <w:spacing w:after="0"/>
        <w:ind w:left="0"/>
        <w:jc w:val="left"/>
      </w:pPr>
      <w:r>
        <w:rPr>
          <w:rFonts w:ascii="Times New Roman"/>
          <w:b/>
          <w:i w:val="false"/>
          <w:color w:val="000000"/>
        </w:rPr>
        <w:t xml:space="preserve"> Іргелі/қолданбалы ғылыми зерттеулер</w:t>
      </w:r>
      <w:r>
        <w:br/>
      </w:r>
      <w:r>
        <w:rPr>
          <w:rFonts w:ascii="Times New Roman"/>
          <w:b/>
          <w:i w:val="false"/>
          <w:color w:val="000000"/>
        </w:rPr>
        <w:t>бағдарламасының/республикалық нысаналы ғылыми-медициналық</w:t>
      </w:r>
      <w:r>
        <w:br/>
      </w:r>
      <w:r>
        <w:rPr>
          <w:rFonts w:ascii="Times New Roman"/>
          <w:b/>
          <w:i w:val="false"/>
          <w:color w:val="000000"/>
        </w:rPr>
        <w:t>бағдарламасының жобасы бойынша ғылыми-медициналық сараптама</w:t>
      </w:r>
      <w:r>
        <w:br/>
      </w:r>
      <w:r>
        <w:rPr>
          <w:rFonts w:ascii="Times New Roman"/>
          <w:b/>
          <w:i w:val="false"/>
          <w:color w:val="000000"/>
        </w:rPr>
        <w:t>қорытындысы</w:t>
      </w:r>
    </w:p>
    <w:bookmarkEnd w:id="45"/>
    <w:p>
      <w:pPr>
        <w:spacing w:after="0"/>
        <w:ind w:left="0"/>
        <w:jc w:val="both"/>
      </w:pPr>
      <w:r>
        <w:rPr>
          <w:rFonts w:ascii="Times New Roman"/>
          <w:b w:val="false"/>
          <w:i w:val="false"/>
          <w:color w:val="000000"/>
          <w:sz w:val="28"/>
        </w:rPr>
        <w:t>
      Жобаның/бағдарламаның атауы: ________________________________________</w:t>
      </w:r>
    </w:p>
    <w:p>
      <w:pPr>
        <w:spacing w:after="0"/>
        <w:ind w:left="0"/>
        <w:jc w:val="both"/>
      </w:pPr>
      <w:r>
        <w:rPr>
          <w:rFonts w:ascii="Times New Roman"/>
          <w:b w:val="false"/>
          <w:i w:val="false"/>
          <w:color w:val="000000"/>
          <w:sz w:val="28"/>
        </w:rPr>
        <w:t>
      ҒМС объектісінің әзірлеушісі: _______________________________________</w:t>
      </w:r>
    </w:p>
    <w:p>
      <w:pPr>
        <w:spacing w:after="0"/>
        <w:ind w:left="0"/>
        <w:jc w:val="both"/>
      </w:pPr>
      <w:r>
        <w:rPr>
          <w:rFonts w:ascii="Times New Roman"/>
          <w:b w:val="false"/>
          <w:i w:val="false"/>
          <w:color w:val="000000"/>
          <w:sz w:val="28"/>
        </w:rPr>
        <w:t>
      Ғылыми жетекші: _____________________________________________________</w:t>
      </w:r>
    </w:p>
    <w:p>
      <w:pPr>
        <w:spacing w:after="0"/>
        <w:ind w:left="0"/>
        <w:jc w:val="both"/>
      </w:pPr>
      <w:r>
        <w:rPr>
          <w:rFonts w:ascii="Times New Roman"/>
          <w:b w:val="false"/>
          <w:i w:val="false"/>
          <w:color w:val="000000"/>
          <w:sz w:val="28"/>
        </w:rPr>
        <w:t>
      Орындау мерзімі: ____________________________________________________</w:t>
      </w:r>
    </w:p>
    <w:p>
      <w:pPr>
        <w:spacing w:after="0"/>
        <w:ind w:left="0"/>
        <w:jc w:val="both"/>
      </w:pPr>
      <w:r>
        <w:rPr>
          <w:rFonts w:ascii="Times New Roman"/>
          <w:b w:val="false"/>
          <w:i w:val="false"/>
          <w:color w:val="000000"/>
          <w:sz w:val="28"/>
        </w:rPr>
        <w:t>
      Қаржыландыру көлемі (гранттық, бағдарламалық-нысаналы):______________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2"/>
        <w:gridCol w:w="1758"/>
      </w:tblGrid>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Критерийлердің және көрсеткіштердің атауы, оларды бағалау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Баллдардағы баға</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Маңыздылық критерийлері: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Жоспарланатын зерттеудің өзектілігі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Күтілетін нәтиженің медициналық ғылымға әсер ету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Теориялық маңыздылығы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Практикалық маңыздылығы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Енгізудің болжамды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Енгізудің болжамды көлемдерін және нысандарын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 және технологиялық жаңалықтың критерийлері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Ғылыми жаңалықтың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Зерттеу тұжырымдамасының дәлдігі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 критерийлері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Ғылыми-әдістемелік деңгей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Бітеменің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Негізгі орындаушылардың біліктілігі және тәжірибесі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Зерттеуді орындау мерзімдерінің негізділігі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Қаржылық негізділігі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ҒМС объектісін құрастыру және ресімдеу сапасының критерийі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Ғылыми бағдарламаның жобасын құрастыру сапасы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Пайдаланылған ғылыми еңбектердің және әдебиеттің сәйкес келуін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ҒМС объектісі бойынша нақты</w:t>
      </w:r>
    </w:p>
    <w:p>
      <w:pPr>
        <w:spacing w:after="0"/>
        <w:ind w:left="0"/>
        <w:jc w:val="both"/>
      </w:pPr>
      <w:r>
        <w:rPr>
          <w:rFonts w:ascii="Times New Roman"/>
          <w:b w:val="false"/>
          <w:i w:val="false"/>
          <w:color w:val="000000"/>
          <w:sz w:val="28"/>
        </w:rPr>
        <w:t>
      ескертулер:__________________________________________________________</w:t>
      </w:r>
    </w:p>
    <w:p>
      <w:pPr>
        <w:spacing w:after="0"/>
        <w:ind w:left="0"/>
        <w:jc w:val="both"/>
      </w:pPr>
      <w:r>
        <w:rPr>
          <w:rFonts w:ascii="Times New Roman"/>
          <w:b w:val="false"/>
          <w:i w:val="false"/>
          <w:color w:val="000000"/>
          <w:sz w:val="28"/>
        </w:rPr>
        <w:t>
      Объективті сараптаманы қиындататын жағдайлардың болуы немесе болмауы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___________________________________________________________</w:t>
      </w:r>
    </w:p>
    <w:p>
      <w:pPr>
        <w:spacing w:after="0"/>
        <w:ind w:left="0"/>
        <w:jc w:val="both"/>
      </w:pPr>
      <w:r>
        <w:rPr>
          <w:rFonts w:ascii="Times New Roman"/>
          <w:b w:val="false"/>
          <w:i w:val="false"/>
          <w:color w:val="000000"/>
          <w:sz w:val="28"/>
        </w:rPr>
        <w:t>
      Сараптама тобының басшысы</w:t>
      </w:r>
    </w:p>
    <w:p>
      <w:pPr>
        <w:spacing w:after="0"/>
        <w:ind w:left="0"/>
        <w:jc w:val="both"/>
      </w:pPr>
      <w:r>
        <w:rPr>
          <w:rFonts w:ascii="Times New Roman"/>
          <w:b w:val="false"/>
          <w:i w:val="false"/>
          <w:color w:val="000000"/>
          <w:sz w:val="28"/>
        </w:rPr>
        <w:t>
      Сараптама комиссиясының құрамы</w:t>
      </w:r>
    </w:p>
    <w:p>
      <w:pPr>
        <w:spacing w:after="0"/>
        <w:ind w:left="0"/>
        <w:jc w:val="both"/>
      </w:pPr>
      <w:r>
        <w:rPr>
          <w:rFonts w:ascii="Times New Roman"/>
          <w:b w:val="false"/>
          <w:i w:val="false"/>
          <w:color w:val="000000"/>
          <w:sz w:val="28"/>
        </w:rPr>
        <w:t>
      Хатшы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Ғылыми-медициналық сараптама</w:t>
            </w:r>
            <w:r>
              <w:br/>
            </w:r>
            <w:r>
              <w:rPr>
                <w:rFonts w:ascii="Times New Roman"/>
                <w:b w:val="false"/>
                <w:i w:val="false"/>
                <w:color w:val="000000"/>
                <w:sz w:val="20"/>
              </w:rPr>
              <w:t>өткізу қағидасына</w:t>
            </w:r>
            <w:r>
              <w:br/>
            </w:r>
            <w:r>
              <w:rPr>
                <w:rFonts w:ascii="Times New Roman"/>
                <w:b w:val="false"/>
                <w:i w:val="false"/>
                <w:color w:val="000000"/>
                <w:sz w:val="20"/>
              </w:rPr>
              <w:t>5-қосымша</w:t>
            </w:r>
          </w:p>
        </w:tc>
      </w:tr>
    </w:tbl>
    <w:bookmarkStart w:name="z54" w:id="46"/>
    <w:p>
      <w:pPr>
        <w:spacing w:after="0"/>
        <w:ind w:left="0"/>
        <w:jc w:val="left"/>
      </w:pPr>
      <w:r>
        <w:rPr>
          <w:rFonts w:ascii="Times New Roman"/>
          <w:b/>
          <w:i w:val="false"/>
          <w:color w:val="000000"/>
        </w:rPr>
        <w:t xml:space="preserve"> Аяқталған ғылыми-медициналық бағдарламалардың / Қазақстан</w:t>
      </w:r>
      <w:r>
        <w:br/>
      </w:r>
      <w:r>
        <w:rPr>
          <w:rFonts w:ascii="Times New Roman"/>
          <w:b/>
          <w:i w:val="false"/>
          <w:color w:val="000000"/>
        </w:rPr>
        <w:t>Республикасының мемлекеттік марапатына ұсынылатын ғылыми</w:t>
      </w:r>
      <w:r>
        <w:br/>
      </w:r>
      <w:r>
        <w:rPr>
          <w:rFonts w:ascii="Times New Roman"/>
          <w:b/>
          <w:i w:val="false"/>
          <w:color w:val="000000"/>
        </w:rPr>
        <w:t>жұмыстардың / денсаулық сақтау практикасына енгізілуге</w:t>
      </w:r>
      <w:r>
        <w:br/>
      </w:r>
      <w:r>
        <w:rPr>
          <w:rFonts w:ascii="Times New Roman"/>
          <w:b/>
          <w:i w:val="false"/>
          <w:color w:val="000000"/>
        </w:rPr>
        <w:t>жоспарланатын ғылыми-медициналық зерттемелердің нәтижелерін</w:t>
      </w:r>
      <w:r>
        <w:br/>
      </w:r>
      <w:r>
        <w:rPr>
          <w:rFonts w:ascii="Times New Roman"/>
          <w:b/>
          <w:i w:val="false"/>
          <w:color w:val="000000"/>
        </w:rPr>
        <w:t>ғылыми-медициналық сараптау</w:t>
      </w:r>
      <w:r>
        <w:br/>
      </w:r>
      <w:r>
        <w:rPr>
          <w:rFonts w:ascii="Times New Roman"/>
          <w:b/>
          <w:i w:val="false"/>
          <w:color w:val="000000"/>
        </w:rPr>
        <w:t>қорытындысы</w:t>
      </w:r>
    </w:p>
    <w:bookmarkEnd w:id="46"/>
    <w:p>
      <w:pPr>
        <w:spacing w:after="0"/>
        <w:ind w:left="0"/>
        <w:jc w:val="both"/>
      </w:pPr>
      <w:r>
        <w:rPr>
          <w:rFonts w:ascii="Times New Roman"/>
          <w:b w:val="false"/>
          <w:i w:val="false"/>
          <w:color w:val="000000"/>
          <w:sz w:val="28"/>
        </w:rPr>
        <w:t>
      Жобаның/бағдарламаның атауы: ________________________________________</w:t>
      </w:r>
    </w:p>
    <w:p>
      <w:pPr>
        <w:spacing w:after="0"/>
        <w:ind w:left="0"/>
        <w:jc w:val="both"/>
      </w:pPr>
      <w:r>
        <w:rPr>
          <w:rFonts w:ascii="Times New Roman"/>
          <w:b w:val="false"/>
          <w:i w:val="false"/>
          <w:color w:val="000000"/>
          <w:sz w:val="28"/>
        </w:rPr>
        <w:t>
      ҒМС объектісінің әзірлеушісі: _______________________________________</w:t>
      </w:r>
    </w:p>
    <w:p>
      <w:pPr>
        <w:spacing w:after="0"/>
        <w:ind w:left="0"/>
        <w:jc w:val="both"/>
      </w:pPr>
      <w:r>
        <w:rPr>
          <w:rFonts w:ascii="Times New Roman"/>
          <w:b w:val="false"/>
          <w:i w:val="false"/>
          <w:color w:val="000000"/>
          <w:sz w:val="28"/>
        </w:rPr>
        <w:t>
      Ғылыми басшы: _______________________________________________________</w:t>
      </w:r>
    </w:p>
    <w:p>
      <w:pPr>
        <w:spacing w:after="0"/>
        <w:ind w:left="0"/>
        <w:jc w:val="both"/>
      </w:pPr>
      <w:r>
        <w:rPr>
          <w:rFonts w:ascii="Times New Roman"/>
          <w:b w:val="false"/>
          <w:i w:val="false"/>
          <w:color w:val="000000"/>
          <w:sz w:val="28"/>
        </w:rPr>
        <w:t>
      Орындау мерзімі: ____________________________________________________</w:t>
      </w:r>
    </w:p>
    <w:p>
      <w:pPr>
        <w:spacing w:after="0"/>
        <w:ind w:left="0"/>
        <w:jc w:val="both"/>
      </w:pPr>
      <w:r>
        <w:rPr>
          <w:rFonts w:ascii="Times New Roman"/>
          <w:b w:val="false"/>
          <w:i w:val="false"/>
          <w:color w:val="000000"/>
          <w:sz w:val="28"/>
        </w:rPr>
        <w:t>
      Қаржыландыру көлемі (гранттық, бағдарламалық-мақсаттық):________________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2"/>
        <w:gridCol w:w="1758"/>
      </w:tblGrid>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 көрсеткіш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Баллдардағы баға</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Маңыздылық критерийі: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Ғылыми маңыздылық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Практика үшін маңыздылық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Болжамды енгізудің деңгейі және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Енгізуге зерттеулер нәтижелерінің дайындық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Енгізудің болжамды нысандарын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Ғылыми және технологиялық жаңалық критерийлері: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Ғылыми жаңалық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Алынған нәтижелердің ғылыми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Зерттеудің күтілетін нәтижелеріне жету критерийлері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Зерттеу нәтижелерінің қойылған мақсаттар мен міндеттерге сәйкес келуі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Ғылыми-әдістемелік деңгей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Зерттеу жоспарына сәйкестік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ҒМС объектісін құрастыру және ресімдеу сапасының критерийі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ҒМС объектісін құрастыру сапасы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Пайдаланылған ғылыми еңбектер мен әдебиеттердің сәйкестігін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ҒМС объектісі бойынша нақты</w:t>
      </w:r>
    </w:p>
    <w:p>
      <w:pPr>
        <w:spacing w:after="0"/>
        <w:ind w:left="0"/>
        <w:jc w:val="both"/>
      </w:pPr>
      <w:r>
        <w:rPr>
          <w:rFonts w:ascii="Times New Roman"/>
          <w:b w:val="false"/>
          <w:i w:val="false"/>
          <w:color w:val="000000"/>
          <w:sz w:val="28"/>
        </w:rPr>
        <w:t>
      ескертулер:__________________________________________________________</w:t>
      </w:r>
    </w:p>
    <w:p>
      <w:pPr>
        <w:spacing w:after="0"/>
        <w:ind w:left="0"/>
        <w:jc w:val="both"/>
      </w:pPr>
      <w:r>
        <w:rPr>
          <w:rFonts w:ascii="Times New Roman"/>
          <w:b w:val="false"/>
          <w:i w:val="false"/>
          <w:color w:val="000000"/>
          <w:sz w:val="28"/>
        </w:rPr>
        <w:t>
      Объективті сараптаманы қиындататын жағдайлардың болуы немесе болмауы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___________________________________________________________</w:t>
      </w:r>
    </w:p>
    <w:p>
      <w:pPr>
        <w:spacing w:after="0"/>
        <w:ind w:left="0"/>
        <w:jc w:val="both"/>
      </w:pPr>
      <w:r>
        <w:rPr>
          <w:rFonts w:ascii="Times New Roman"/>
          <w:b w:val="false"/>
          <w:i w:val="false"/>
          <w:color w:val="000000"/>
          <w:sz w:val="28"/>
        </w:rPr>
        <w:t>
      Сараптау тобының төрағасы</w:t>
      </w:r>
    </w:p>
    <w:p>
      <w:pPr>
        <w:spacing w:after="0"/>
        <w:ind w:left="0"/>
        <w:jc w:val="both"/>
      </w:pPr>
      <w:r>
        <w:rPr>
          <w:rFonts w:ascii="Times New Roman"/>
          <w:b w:val="false"/>
          <w:i w:val="false"/>
          <w:color w:val="000000"/>
          <w:sz w:val="28"/>
        </w:rPr>
        <w:t>
      Сараптау комиссиясының құрамы</w:t>
      </w:r>
    </w:p>
    <w:p>
      <w:pPr>
        <w:spacing w:after="0"/>
        <w:ind w:left="0"/>
        <w:jc w:val="both"/>
      </w:pPr>
      <w:r>
        <w:rPr>
          <w:rFonts w:ascii="Times New Roman"/>
          <w:b w:val="false"/>
          <w:i w:val="false"/>
          <w:color w:val="000000"/>
          <w:sz w:val="28"/>
        </w:rPr>
        <w:t>
      Хатшы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