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68687" w14:textId="35686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"Тәулік зоналары бойынша және (немесе) оны жеке тұлғалардың тұтыну көлеміне қарай электр энергиясына арналған тарифтерді энергиямен жабдықтаушы  ұйымдардың саралау ережесін бекіту туралы" Қазақстан Республикасы Табиғи монополияларды реттеу агенттігі төрағасының 2009 жылғы 20 ақпандағы № 57-НҚ бұйрығына өзгеріс енгізу туралы</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2013 жылғы 26 маусымдағы № 185-НҚ бұйрығы. Қазақстан Республикасының Әділет министрлігінде 2013 жылы 11 шілдеде № 8569 тіркелді</w:t>
      </w:r>
    </w:p>
    <w:p>
      <w:pPr>
        <w:spacing w:after="0"/>
        <w:ind w:left="0"/>
        <w:jc w:val="both"/>
      </w:pPr>
      <w:bookmarkStart w:name="z1" w:id="0"/>
      <w:r>
        <w:rPr>
          <w:rFonts w:ascii="Times New Roman"/>
          <w:b w:val="false"/>
          <w:i w:val="false"/>
          <w:color w:val="000000"/>
          <w:sz w:val="28"/>
        </w:rPr>
        <w:t>
      Қазақстан Республикасы Табиғи монополияларды реттеу агенттігі төрағасының 2009 жылғы 20 ақпандағы № 57-НҚ бұйрығына өзгеріс енгізу туралы «Электр энергетикасы туралы» 2004 жылғы 9 шілдедегі Қазақстан Республикасы Заңының 7-бабының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«Тәулік зоналары бойынша және (немесе) оны жеке тұлғалардың тұтыну көлеміне қарай электр энергиясына арналған тарифтерді энергиямен жабдықтаушы ұйымдардың саралау ережесін бекіту туралы» Қазақстан Республикасы Табиғи монополияларды реттеу агенттігі төрағасының 2009 жылғы 20 ақпандағы № 57-НҚ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5602 нөмірмен тіркелген, «Заң газеті» газетінің 2009 жылғы 10 сәуірдегі № 53 (1476) нөмірінде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Тәулік зоналары бойынша және (немесе) оны жеке тұлғалардың тұтыну көлеміне қарай электр энергиясына арналған тарифтерді энергиямен жабдықтаушы ұйымдардың саралау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«43. 3-қосымшаға сәйкес энергиямен жабдықтаушы ұйым жыл сайын 1 сәуірге және 1 қазанға дейін уәкілетті органға жылдың екі маусымы бойынша тәуліктік жүктеме кестесін зоналарға бөле отырып (күзгі және қысқы маусым үшін көрсетілген кестелер ретінде жұмыс күнінің желтоқсан кестесі, көктемгі-жазғы маусым үшін - маусым кестесі пайдаланылуы мүмкін) ұсынады.».</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агенттігінің Электр және жылу энергетикасы саласындағы реттеу департаменті (З.Қ. Кәрімова):</w:t>
      </w:r>
      <w:r>
        <w:br/>
      </w:r>
      <w:r>
        <w:rPr>
          <w:rFonts w:ascii="Times New Roman"/>
          <w:b w:val="false"/>
          <w:i w:val="false"/>
          <w:color w:val="000000"/>
          <w:sz w:val="28"/>
        </w:rPr>
        <w:t>
</w:t>
      </w:r>
      <w:r>
        <w:rPr>
          <w:rFonts w:ascii="Times New Roman"/>
          <w:b w:val="false"/>
          <w:i w:val="false"/>
          <w:color w:val="000000"/>
          <w:sz w:val="28"/>
        </w:rPr>
        <w:t>
      1) осы бұйрықты заңнамада белгіленген тәртіппен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бұқаралық ақпарат құралдарында ресми жарияланғаннан кейін Қазақстан Республикасы Табиғи монополияларды реттеу агенттігінің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(С.П. Базарбаев) осы бұйрық Қазақстан Республикасының Әділет министрлігінде мемлекеттік тіркелгеннен кейін:</w:t>
      </w:r>
      <w:r>
        <w:br/>
      </w:r>
      <w:r>
        <w:rPr>
          <w:rFonts w:ascii="Times New Roman"/>
          <w:b w:val="false"/>
          <w:i w:val="false"/>
          <w:color w:val="000000"/>
          <w:sz w:val="28"/>
        </w:rPr>
        <w:t>
</w:t>
      </w:r>
      <w:r>
        <w:rPr>
          <w:rFonts w:ascii="Times New Roman"/>
          <w:b w:val="false"/>
          <w:i w:val="false"/>
          <w:color w:val="000000"/>
          <w:sz w:val="28"/>
        </w:rPr>
        <w:t>
      1) оны заңнамада белгіленген тәртіппен ресми бұқаралық ақпарат құралдарында жариялауды қамтамасыз етсін, кейіннен жарияланғаны туралы мәліметті Қазақстан Республикасы Табиғи монополияларды реттеу агенттігінің Заң департаментіне (С.С. Метенова) ұсынсын;</w:t>
      </w:r>
      <w:r>
        <w:br/>
      </w:r>
      <w:r>
        <w:rPr>
          <w:rFonts w:ascii="Times New Roman"/>
          <w:b w:val="false"/>
          <w:i w:val="false"/>
          <w:color w:val="000000"/>
          <w:sz w:val="28"/>
        </w:rPr>
        <w:t>
</w:t>
      </w: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А.А. Алпысбаевқа жүктелсін.</w:t>
      </w:r>
      <w:r>
        <w:br/>
      </w:r>
      <w:r>
        <w:rPr>
          <w:rFonts w:ascii="Times New Roman"/>
          <w:b w:val="false"/>
          <w:i w:val="false"/>
          <w:color w:val="000000"/>
          <w:sz w:val="28"/>
        </w:rPr>
        <w:t>
</w:t>
      </w:r>
      <w:r>
        <w:rPr>
          <w:rFonts w:ascii="Times New Roman"/>
          <w:b w:val="false"/>
          <w:i w:val="false"/>
          <w:color w:val="000000"/>
          <w:sz w:val="28"/>
        </w:rPr>
        <w:t>
      5. Осы бұйрық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М. Оспанов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