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34dce" w14:textId="2e34d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"Екінші деңгейдегі банктердің,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бойынша есептілікті беру қағидаларын бекіту туралы" 2012 жылғы 28 сәуірдегі № 174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2013 жылғы 26 сәуірдегі № 108 қаулысы. Қазақстан Республикасының Әділет министрлігінде 2013 жылы 01 шілдеде № 8536 тіркелді. Күші жойылды - Қазақстан Республикасы Ұлттық Банкі Басқармасының 2018 жылғы 28 желтоқсандағы № 313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28.12.2018 </w:t>
      </w:r>
      <w:r>
        <w:rPr>
          <w:rFonts w:ascii="Times New Roman"/>
          <w:b w:val="false"/>
          <w:i w:val="false"/>
          <w:color w:val="ff0000"/>
          <w:sz w:val="28"/>
        </w:rPr>
        <w:t>№ 313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Банкі Басқармасының "Екінші деңгейдегі банктердің,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бойынша есептілікті беру қағидаларын бекіту туралы" 2012 жылғы 28 сәуірдегі № 174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актілерін мемлекеттік тіркеу тізілімінде № 7739 тіркелген, 2012 жылғы 25 тамызда "Егемен Қазақстан" газетінде № 551-556 (27629)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банктердің,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бойынша есептілікті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"Осы Екінші деңгейдегі банктердің,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бойынша есептілікті беру қағидалары (бұдан әрі – Қағидалар) 1995 жылғы 31 тамыздағы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2003 жылғы 4 шілдедегі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Қазақстан Республикасының заңдарына сәйкес әзірленді және екінші деңгейдегі банктердің (бұдан әрі – банктер), "Қазақстанның Даму Банкі" акционерлік қоғамының, банк операцияларының жекелеген түрлерін жүзеге асыратын ұйымдардың есептілік беру тізбесін, нысандарын, мерзімдерін және тәртібін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w:t>
      </w:r>
    </w:p>
    <w:p>
      <w:pPr>
        <w:spacing w:after="0"/>
        <w:ind w:left="0"/>
        <w:jc w:val="both"/>
      </w:pPr>
      <w:r>
        <w:rPr>
          <w:rFonts w:ascii="Times New Roman"/>
          <w:b w:val="false"/>
          <w:i w:val="false"/>
          <w:color w:val="000000"/>
          <w:sz w:val="28"/>
        </w:rPr>
        <w:t>
      мынадай мазмұндағы 1-1) тармақшамен толықтырылсын:</w:t>
      </w:r>
    </w:p>
    <w:p>
      <w:pPr>
        <w:spacing w:after="0"/>
        <w:ind w:left="0"/>
        <w:jc w:val="both"/>
      </w:pPr>
      <w:r>
        <w:rPr>
          <w:rFonts w:ascii="Times New Roman"/>
          <w:b w:val="false"/>
          <w:i w:val="false"/>
          <w:color w:val="000000"/>
          <w:sz w:val="28"/>
        </w:rPr>
        <w:t>
      "1-1) есептілік – қарыздар мен шартты міндеттемелер бойынша есептілік;";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уәкілетті орган – Қазақстан Республикасының Ұлттық Банкі;";</w:t>
      </w:r>
    </w:p>
    <w:bookmarkStart w:name="z7" w:id="3"/>
    <w:p>
      <w:pPr>
        <w:spacing w:after="0"/>
        <w:ind w:left="0"/>
        <w:jc w:val="both"/>
      </w:pPr>
      <w:r>
        <w:rPr>
          <w:rFonts w:ascii="Times New Roman"/>
          <w:b w:val="false"/>
          <w:i w:val="false"/>
          <w:color w:val="000000"/>
          <w:sz w:val="28"/>
        </w:rPr>
        <w:t>
      мынадай мазмұндағы 4-1-тармақпен толықтырылсын:</w:t>
      </w:r>
    </w:p>
    <w:bookmarkEnd w:id="3"/>
    <w:p>
      <w:pPr>
        <w:spacing w:after="0"/>
        <w:ind w:left="0"/>
        <w:jc w:val="both"/>
      </w:pPr>
      <w:r>
        <w:rPr>
          <w:rFonts w:ascii="Times New Roman"/>
          <w:b w:val="false"/>
          <w:i w:val="false"/>
          <w:color w:val="000000"/>
          <w:sz w:val="28"/>
        </w:rPr>
        <w:t>
      "4-1. Заңды тұлғаларға берілген қарыздар мен шартты және болуы мүмкін міндеттемелер бойынша мәліметтерден (№ 1 нысан), жеке тұлғаларға берілген қарыздар мен шартты және болуы мүмкін міндеттемелер бойынша мәліметтерден (№ 2 нысан), овердрафт қарыздары және клиенттердің кредиттік карточкалары бойынша қарыздар жөніндегі № 1 мен № 2 нысандарда көрсетілмеген жиынтық ақпараттан (№ 3 нысан) тұратын есептілік Қағидалардың 2-1-қосымшасына сәйкес уәкілетті органға электрондық форматта есепті кезеңнен кейінгі айдың жиырмасыншы күнінен кеш емес мерзімде мынадай кезеңділікпен беріледі:</w:t>
      </w:r>
    </w:p>
    <w:bookmarkStart w:name="z8" w:id="4"/>
    <w:p>
      <w:pPr>
        <w:spacing w:after="0"/>
        <w:ind w:left="0"/>
        <w:jc w:val="both"/>
      </w:pPr>
      <w:r>
        <w:rPr>
          <w:rFonts w:ascii="Times New Roman"/>
          <w:b w:val="false"/>
          <w:i w:val="false"/>
          <w:color w:val="000000"/>
          <w:sz w:val="28"/>
        </w:rPr>
        <w:t>
      банктер, "Қазақстанның Даму Банкі" акционерлік қоғамы – ай сайын;</w:t>
      </w:r>
    </w:p>
    <w:bookmarkEnd w:id="4"/>
    <w:p>
      <w:pPr>
        <w:spacing w:after="0"/>
        <w:ind w:left="0"/>
        <w:jc w:val="both"/>
      </w:pPr>
      <w:r>
        <w:rPr>
          <w:rFonts w:ascii="Times New Roman"/>
          <w:b w:val="false"/>
          <w:i w:val="false"/>
          <w:color w:val="000000"/>
          <w:sz w:val="28"/>
        </w:rPr>
        <w:t>
      банк операцияларының жекелеген түрлерін жүзеге асыратын ұйымдар – тоқсан сайын.";</w:t>
      </w:r>
    </w:p>
    <w:bookmarkStart w:name="z9" w:id="5"/>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редакциядағы 2-1-қосымшамен толықтырылсын.</w:t>
      </w:r>
    </w:p>
    <w:bookmarkEnd w:id="5"/>
    <w:bookmarkStart w:name="z10" w:id="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 және 2012 жылғы 1 шілдеден бастап пайда болған қатынастарға қолданылады.</w:t>
      </w:r>
    </w:p>
    <w:bookmarkEnd w:id="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Статистика агенттігі</w:t>
      </w:r>
    </w:p>
    <w:p>
      <w:pPr>
        <w:spacing w:after="0"/>
        <w:ind w:left="0"/>
        <w:jc w:val="both"/>
      </w:pPr>
      <w:r>
        <w:rPr>
          <w:rFonts w:ascii="Times New Roman"/>
          <w:b w:val="false"/>
          <w:i w:val="false"/>
          <w:color w:val="000000"/>
          <w:sz w:val="28"/>
        </w:rPr>
        <w:t>
      Төраға _________ Ә.А. Смайылов</w:t>
      </w:r>
    </w:p>
    <w:p>
      <w:pPr>
        <w:spacing w:after="0"/>
        <w:ind w:left="0"/>
        <w:jc w:val="both"/>
      </w:pPr>
      <w:r>
        <w:rPr>
          <w:rFonts w:ascii="Times New Roman"/>
          <w:b w:val="false"/>
          <w:i w:val="false"/>
          <w:color w:val="000000"/>
          <w:sz w:val="28"/>
        </w:rPr>
        <w:t>
      2013 жылғы 04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26 сәуірдегі</w:t>
            </w:r>
            <w:r>
              <w:br/>
            </w:r>
            <w:r>
              <w:rPr>
                <w:rFonts w:ascii="Times New Roman"/>
                <w:b w:val="false"/>
                <w:i w:val="false"/>
                <w:color w:val="000000"/>
                <w:sz w:val="20"/>
              </w:rPr>
              <w:t>№ 108 қаулысына</w:t>
            </w:r>
            <w:r>
              <w:br/>
            </w:r>
            <w:r>
              <w:rPr>
                <w:rFonts w:ascii="Times New Roman"/>
                <w:b w:val="false"/>
                <w:i w:val="false"/>
                <w:color w:val="000000"/>
                <w:sz w:val="20"/>
              </w:rPr>
              <w:t>қосымша</w:t>
            </w:r>
            <w:r>
              <w:br/>
            </w: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"Қазақстанның Даму Банкі"</w:t>
            </w:r>
            <w:r>
              <w:br/>
            </w:r>
            <w:r>
              <w:rPr>
                <w:rFonts w:ascii="Times New Roman"/>
                <w:b w:val="false"/>
                <w:i w:val="false"/>
                <w:color w:val="000000"/>
                <w:sz w:val="20"/>
              </w:rPr>
              <w:t>акционерлік қоғамының және банк</w:t>
            </w:r>
            <w:r>
              <w:br/>
            </w:r>
            <w:r>
              <w:rPr>
                <w:rFonts w:ascii="Times New Roman"/>
                <w:b w:val="false"/>
                <w:i w:val="false"/>
                <w:color w:val="000000"/>
                <w:sz w:val="20"/>
              </w:rPr>
              <w:t>операцияларының жекелеген түрлерін</w:t>
            </w:r>
            <w:r>
              <w:br/>
            </w:r>
            <w:r>
              <w:rPr>
                <w:rFonts w:ascii="Times New Roman"/>
                <w:b w:val="false"/>
                <w:i w:val="false"/>
                <w:color w:val="000000"/>
                <w:sz w:val="20"/>
              </w:rPr>
              <w:t>жүзеге асыратын ұйымдардың қарыздар</w:t>
            </w:r>
            <w:r>
              <w:br/>
            </w:r>
            <w:r>
              <w:rPr>
                <w:rFonts w:ascii="Times New Roman"/>
                <w:b w:val="false"/>
                <w:i w:val="false"/>
                <w:color w:val="000000"/>
                <w:sz w:val="20"/>
              </w:rPr>
              <w:t>мен шартты міндеттемелер бойынша</w:t>
            </w:r>
            <w:r>
              <w:br/>
            </w:r>
            <w:r>
              <w:rPr>
                <w:rFonts w:ascii="Times New Roman"/>
                <w:b w:val="false"/>
                <w:i w:val="false"/>
                <w:color w:val="000000"/>
                <w:sz w:val="20"/>
              </w:rPr>
              <w:t>есептілікті беру қағидаларына</w:t>
            </w:r>
            <w:r>
              <w:br/>
            </w:r>
            <w:r>
              <w:rPr>
                <w:rFonts w:ascii="Times New Roman"/>
                <w:b w:val="false"/>
                <w:i w:val="false"/>
                <w:color w:val="000000"/>
                <w:sz w:val="20"/>
              </w:rPr>
              <w:t>2-1-қосымша</w:t>
            </w:r>
            <w:r>
              <w:br/>
            </w:r>
            <w:r>
              <w:rPr>
                <w:rFonts w:ascii="Times New Roman"/>
                <w:b w:val="false"/>
                <w:i w:val="false"/>
                <w:color w:val="000000"/>
                <w:sz w:val="20"/>
              </w:rPr>
              <w:t xml:space="preserve"> № 1 нысан</w:t>
            </w:r>
          </w:p>
        </w:tc>
      </w:tr>
    </w:tbl>
    <w:p>
      <w:pPr>
        <w:spacing w:after="0"/>
        <w:ind w:left="0"/>
        <w:jc w:val="left"/>
      </w:pPr>
      <w:r>
        <w:rPr>
          <w:rFonts w:ascii="Times New Roman"/>
          <w:b/>
          <w:i w:val="false"/>
          <w:color w:val="000000"/>
        </w:rPr>
        <w:t xml:space="preserve"> Заңды тұлғаларға берілген қарыздар мен шартты және ықтимал</w:t>
      </w:r>
      <w:r>
        <w:br/>
      </w:r>
      <w:r>
        <w:rPr>
          <w:rFonts w:ascii="Times New Roman"/>
          <w:b/>
          <w:i w:val="false"/>
          <w:color w:val="000000"/>
        </w:rPr>
        <w:t>міндеттемелер бойынша мәліметтер 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20__ жылғы "1" 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1416"/>
        <w:gridCol w:w="497"/>
        <w:gridCol w:w="497"/>
        <w:gridCol w:w="497"/>
        <w:gridCol w:w="497"/>
        <w:gridCol w:w="2567"/>
        <w:gridCol w:w="497"/>
        <w:gridCol w:w="497"/>
        <w:gridCol w:w="771"/>
        <w:gridCol w:w="1050"/>
        <w:gridCol w:w="771"/>
        <w:gridCol w:w="2247"/>
      </w:tblGrid>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банктің БСК (банктік емес ұйымның коды)</w:t>
            </w:r>
          </w:p>
        </w:tc>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филиалының БСК </w:t>
            </w:r>
          </w:p>
        </w:tc>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еместің елі</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 БСН (Салық төлеушінің тіркеу нөмірі – СТТН)</w:t>
            </w:r>
          </w:p>
        </w:tc>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w:t>
            </w:r>
          </w:p>
        </w:tc>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 субъектісінің белгісі</w:t>
            </w:r>
          </w:p>
        </w:tc>
        <w:tc>
          <w:tcPr>
            <w:tcW w:w="2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(банк операцияларының жекелеген түрлерін жүзеге асыратын ұйыммен) ерекше қатынастармен байланысты болу белгісі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болса – әкесінің 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879"/>
        <w:gridCol w:w="879"/>
        <w:gridCol w:w="879"/>
        <w:gridCol w:w="880"/>
        <w:gridCol w:w="882"/>
        <w:gridCol w:w="1616"/>
        <w:gridCol w:w="882"/>
        <w:gridCol w:w="880"/>
        <w:gridCol w:w="1459"/>
        <w:gridCol w:w="880"/>
        <w:gridCol w:w="1041"/>
      </w:tblGrid>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(шартты міндеттеменің) түрі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 белгісі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 бойынша беру күні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талаптары бойынша өтеу күні (қолданылуын тоқтату)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 бойынша жалпы сомасы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Беру валютасы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 бойынша сыйақы ставкасы (жылдық)</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беру күні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нақты берілген қарыз сомасы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1297"/>
        <w:gridCol w:w="998"/>
        <w:gridCol w:w="998"/>
        <w:gridCol w:w="998"/>
        <w:gridCol w:w="998"/>
        <w:gridCol w:w="2013"/>
        <w:gridCol w:w="998"/>
        <w:gridCol w:w="999"/>
        <w:gridCol w:w="999"/>
        <w:gridCol w:w="1002"/>
      </w:tblGrid>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берілген қарыздың жалпы сомасы</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сыйақы ставкасы (жылдық)</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Ұзарту мерзімінің аяқталу күні </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Кредиттеу объектісі </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 санаты</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 бойынша қарыз (шартты міндеттеменің) коды</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баланстық шот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берешек</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 өткен берешек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есептен шығарылған берешек</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905"/>
        <w:gridCol w:w="908"/>
        <w:gridCol w:w="906"/>
        <w:gridCol w:w="906"/>
        <w:gridCol w:w="906"/>
        <w:gridCol w:w="906"/>
        <w:gridCol w:w="1233"/>
        <w:gridCol w:w="908"/>
        <w:gridCol w:w="1664"/>
        <w:gridCol w:w="21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қалдығы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қалдығы</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міндеттеменің қалдығы</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мерзімі өткен берешек шотына шығару күні</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баланстан есептен шығару күні</w:t>
            </w:r>
          </w:p>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нақты өтеу (міндеттеменің қолданылуын тоқтату) күні</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нақты қалыптастырылған резервтер (провизиялар) сомасы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берешек</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 өткен берешек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есептен шығарылған берешек</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өтелмеген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есептен шығарылған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9"/>
        <w:gridCol w:w="906"/>
        <w:gridCol w:w="906"/>
        <w:gridCol w:w="906"/>
        <w:gridCol w:w="906"/>
        <w:gridCol w:w="906"/>
        <w:gridCol w:w="906"/>
        <w:gridCol w:w="907"/>
        <w:gridCol w:w="2153"/>
        <w:gridCol w:w="907"/>
        <w:gridCol w:w="908"/>
      </w:tblGrid>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талаптарына сәйкес нақты қалыптастырылған резервтер (провизиялар) сомасы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 түрінің коды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Ұйымдық-құқықтық нысан коды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бойынша мөлшер коды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коды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түсімнің болуы (валюталық тәуекелдерді жабу үшін хеджирлеу құралдарының болуы)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1-ескерту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2-ескерту</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 w:id="7"/>
    <w:p>
      <w:pPr>
        <w:spacing w:after="0"/>
        <w:ind w:left="0"/>
        <w:jc w:val="both"/>
      </w:pPr>
      <w:r>
        <w:rPr>
          <w:rFonts w:ascii="Times New Roman"/>
          <w:b w:val="false"/>
          <w:i w:val="false"/>
          <w:color w:val="000000"/>
          <w:sz w:val="28"/>
        </w:rPr>
        <w:t>
      Кестені толтыру бойынша нұсқаулар</w:t>
      </w:r>
    </w:p>
    <w:bookmarkEnd w:id="7"/>
    <w:bookmarkStart w:name="z15" w:id="8"/>
    <w:p>
      <w:pPr>
        <w:spacing w:after="0"/>
        <w:ind w:left="0"/>
        <w:jc w:val="both"/>
      </w:pPr>
      <w:r>
        <w:rPr>
          <w:rFonts w:ascii="Times New Roman"/>
          <w:b w:val="false"/>
          <w:i w:val="false"/>
          <w:color w:val="000000"/>
          <w:sz w:val="28"/>
        </w:rPr>
        <w:t>
      1) "БСН (СТТН)" деген реттік нөмірі 7-бағанда 2013 жылғы 1 қаңтарға дейін берілген қарыздар (шартты міндеттемелер) бойынша СТТН ұсыну міндетті. 2013 жылғы 1 қаңтардан бастап берілген қарыздар (шартты міндеттемелер) бойынша БСН ұсынылады. Қазақстан Республикасының резиденттері еместер бойынша ақпарат ұсынылмайды.</w:t>
      </w:r>
    </w:p>
    <w:bookmarkEnd w:id="8"/>
    <w:bookmarkStart w:name="z16" w:id="9"/>
    <w:p>
      <w:pPr>
        <w:spacing w:after="0"/>
        <w:ind w:left="0"/>
        <w:jc w:val="both"/>
      </w:pPr>
      <w:r>
        <w:rPr>
          <w:rFonts w:ascii="Times New Roman"/>
          <w:b w:val="false"/>
          <w:i w:val="false"/>
          <w:color w:val="000000"/>
          <w:sz w:val="28"/>
        </w:rPr>
        <w:t>
      2) "КҰЖЖ коды" деген реттік нөмірі 8-бағанда 2013 жылғы 1 қаңтарға дейін берілген қарыздар (шартты міндеттемелер) бойынша Қазақстан Республикасының резиденттері бойынша КҰЖЖ кодын ұсыну міндетті, Қазақстан Республикасының резиденттері еместер бойынша міндетті емес. 2013 жылғы 1 қаңтардан бастап берілген қарыздар (шартты міндеттемелер) бойынша ақпарат ұсынылмайды.</w:t>
      </w:r>
    </w:p>
    <w:bookmarkEnd w:id="9"/>
    <w:bookmarkStart w:name="z17" w:id="10"/>
    <w:p>
      <w:pPr>
        <w:spacing w:after="0"/>
        <w:ind w:left="0"/>
        <w:jc w:val="both"/>
      </w:pPr>
      <w:r>
        <w:rPr>
          <w:rFonts w:ascii="Times New Roman"/>
          <w:b w:val="false"/>
          <w:i w:val="false"/>
          <w:color w:val="000000"/>
          <w:sz w:val="28"/>
        </w:rPr>
        <w:t xml:space="preserve">
      3) "Жіктеу санаты" деген реттік нөмірлері 31 және "Уәкілетті органның талаптарына сәйкес нақты қалыптастырылған резервтер (провизиялар) сомасы" деген 48-бағандарда "Қазақстанның Даму Банкі" акционерлік қоғамы ақпарат ұсынбайды. Қазақстан Республикасы Қаржы нарығын және қаржы ұйымдарын реттеу мен қадағалау агенттігі Басқармасының "Активтерді, шартты міндеттемелерді жіктеу және оларға қарсы провизиялар (резервтер) құру ережесін бекіту туралы" 2006 жылғы 25 желтоқсандағы № 296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актілерін мемлекеттік тіркеу тізілімінде № 4580 тіркелген) күші жойылды деп танылған күннен бастап банктер және банк операцияларының жекелеген түрлерін жүзеге асыратын ұйымдар ақпарат ұсынбайды.</w:t>
      </w:r>
    </w:p>
    <w:bookmarkEnd w:id="10"/>
    <w:bookmarkStart w:name="z18" w:id="11"/>
    <w:p>
      <w:pPr>
        <w:spacing w:after="0"/>
        <w:ind w:left="0"/>
        <w:jc w:val="both"/>
      </w:pPr>
      <w:r>
        <w:rPr>
          <w:rFonts w:ascii="Times New Roman"/>
          <w:b w:val="false"/>
          <w:i w:val="false"/>
          <w:color w:val="000000"/>
          <w:sz w:val="28"/>
        </w:rPr>
        <w:t>
      № 2 нысан</w:t>
      </w:r>
    </w:p>
    <w:bookmarkEnd w:id="11"/>
    <w:bookmarkStart w:name="z19" w:id="12"/>
    <w:p>
      <w:pPr>
        <w:spacing w:after="0"/>
        <w:ind w:left="0"/>
        <w:jc w:val="left"/>
      </w:pPr>
      <w:r>
        <w:rPr>
          <w:rFonts w:ascii="Times New Roman"/>
          <w:b/>
          <w:i w:val="false"/>
          <w:color w:val="000000"/>
        </w:rPr>
        <w:t xml:space="preserve"> Жеке тұлғаларға берілген қарыздар мен шартты және ықтимал</w:t>
      </w:r>
      <w:r>
        <w:br/>
      </w:r>
      <w:r>
        <w:rPr>
          <w:rFonts w:ascii="Times New Roman"/>
          <w:b/>
          <w:i w:val="false"/>
          <w:color w:val="000000"/>
        </w:rPr>
        <w:t>міндеттемелер бойынша мәліметтер _________________________________________________</w:t>
      </w:r>
    </w:p>
    <w:bookmarkEnd w:id="12"/>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20_ жылғы "1" 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1336"/>
        <w:gridCol w:w="468"/>
        <w:gridCol w:w="468"/>
        <w:gridCol w:w="469"/>
        <w:gridCol w:w="990"/>
        <w:gridCol w:w="469"/>
        <w:gridCol w:w="469"/>
        <w:gridCol w:w="2380"/>
        <w:gridCol w:w="728"/>
        <w:gridCol w:w="728"/>
        <w:gridCol w:w="1206"/>
        <w:gridCol w:w="2121"/>
      </w:tblGrid>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банктің БСК (банктік емес ұйымның коды)</w:t>
            </w:r>
          </w:p>
        </w:tc>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филиалының БСК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еместің елі</w:t>
            </w:r>
          </w:p>
        </w:tc>
        <w:tc>
          <w:tcPr>
            <w:tcW w:w="2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 ЖСН (Салық төлеушінің тіркеу нөмірі – СТТН)</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коды</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коды (шағын кәсіпкерлік субъектілері үшін)</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(банк операцияларының жекелеген түрлерін жүзеге асыратын ұйыммен) ерекше қатынастармен байланысты болу белгісі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болса – әкесінің 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879"/>
        <w:gridCol w:w="879"/>
        <w:gridCol w:w="879"/>
        <w:gridCol w:w="880"/>
        <w:gridCol w:w="882"/>
        <w:gridCol w:w="1616"/>
        <w:gridCol w:w="882"/>
        <w:gridCol w:w="880"/>
        <w:gridCol w:w="1459"/>
        <w:gridCol w:w="880"/>
        <w:gridCol w:w="1041"/>
      </w:tblGrid>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(шартты міндеттеменің) түрі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 белгісі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 бойынша беру күні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талаптары бойынша өтеу күні (қолданылуын тоқтату)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 бойынша жалпы сомасы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Беру валютасы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 бойынша сыйақы ставкасы (жылдық)</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беру күні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нақты берілген қарыз сомасы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1297"/>
        <w:gridCol w:w="998"/>
        <w:gridCol w:w="998"/>
        <w:gridCol w:w="998"/>
        <w:gridCol w:w="998"/>
        <w:gridCol w:w="2013"/>
        <w:gridCol w:w="998"/>
        <w:gridCol w:w="999"/>
        <w:gridCol w:w="999"/>
        <w:gridCol w:w="1002"/>
      </w:tblGrid>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берілген қарыздың жалпы сомасы</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сыйақы ставкасы (жылдық)</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Ұзарту мерзімінің аяқталу күні </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Кредиттеу объектісі </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 санаты</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 бойынша қарыз (шартты міндеттеменің) коды</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баланстық шот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берешек</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 өткен берешек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есептен шығарылған берешек</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905"/>
        <w:gridCol w:w="908"/>
        <w:gridCol w:w="906"/>
        <w:gridCol w:w="906"/>
        <w:gridCol w:w="906"/>
        <w:gridCol w:w="906"/>
        <w:gridCol w:w="1233"/>
        <w:gridCol w:w="908"/>
        <w:gridCol w:w="1664"/>
        <w:gridCol w:w="21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қалдығы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қалдығы</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міндеттеменің қалдығы</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мерзімі өткен берешек шотына шығару күні</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баланстан есептен шығару күні</w:t>
            </w:r>
          </w:p>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нақты өтеу (міндеттеменің қолданылуын тоқтату) күні</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нақты қалыптастырылған резервтер (провизиялар) сомасы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берешек</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 өткен берешек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есептен шығарылған берешек</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есептен шығарылған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0"/>
        <w:gridCol w:w="4445"/>
        <w:gridCol w:w="1872"/>
        <w:gridCol w:w="1873"/>
      </w:tblGrid>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талаптарына сәйкес нақты қалыптастырылған резервтер (провизиялар) сомасы</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түсімнің болуы (валюталық тәуекелдерді жабу үшін хеджирлеу құралдарының болуы)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1-ескерту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2-ескерту</w:t>
            </w:r>
          </w:p>
        </w:tc>
      </w:tr>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Кестені толтыру бойынша нұсқаулар</w:t>
      </w:r>
    </w:p>
    <w:bookmarkEnd w:id="13"/>
    <w:bookmarkStart w:name="z21" w:id="14"/>
    <w:p>
      <w:pPr>
        <w:spacing w:after="0"/>
        <w:ind w:left="0"/>
        <w:jc w:val="both"/>
      </w:pPr>
      <w:r>
        <w:rPr>
          <w:rFonts w:ascii="Times New Roman"/>
          <w:b w:val="false"/>
          <w:i w:val="false"/>
          <w:color w:val="000000"/>
          <w:sz w:val="28"/>
        </w:rPr>
        <w:t>
      1) "ЖСН (СТТН)" деген реттік нөмірі 9-бағанда 2013 жылғы 1 қаңтарға дейін берілген қарыздар (шартты міндеттемелер) бойынша СТТН ұсыну міндетті. 2013 жылғы 1 қаңтардан бастап берілген қарыздар (шартты міндеттемелер) бойынша ЖСН ұсынылады. Қазақстан Республикасының резиденттері еместер бойынша ақпарат ұсынылмайды.</w:t>
      </w:r>
    </w:p>
    <w:bookmarkEnd w:id="14"/>
    <w:bookmarkStart w:name="z22" w:id="15"/>
    <w:p>
      <w:pPr>
        <w:spacing w:after="0"/>
        <w:ind w:left="0"/>
        <w:jc w:val="both"/>
      </w:pPr>
      <w:r>
        <w:rPr>
          <w:rFonts w:ascii="Times New Roman"/>
          <w:b w:val="false"/>
          <w:i w:val="false"/>
          <w:color w:val="000000"/>
          <w:sz w:val="28"/>
        </w:rPr>
        <w:t>
      2) "Жіктеу санаты" деген реттік нөмірлері 31 және "Уәкілетті органның талаптарына сәйкес нақты қалыптастырылған резервтер (провизиялар) сомасы" деген 48-бағандарда "Қазақстанның Даму Банкі" акционерлік қоғамы ақпарат ұсынбайды. Қазақстан Республикасы Қаржы нарығын және қаржы ұйымдарын реттеу мен қадағалау агенттігі Басқармасының "Активтерді, шартты міндеттемелерді жіктеу және оларға қарсы провизиялар (резервтер) құру ережесін бекіту туралы"</w:t>
      </w:r>
    </w:p>
    <w:bookmarkEnd w:id="15"/>
    <w:p>
      <w:pPr>
        <w:spacing w:after="0"/>
        <w:ind w:left="0"/>
        <w:jc w:val="both"/>
      </w:pPr>
      <w:r>
        <w:rPr>
          <w:rFonts w:ascii="Times New Roman"/>
          <w:b w:val="false"/>
          <w:i w:val="false"/>
          <w:color w:val="000000"/>
          <w:sz w:val="28"/>
        </w:rPr>
        <w:t xml:space="preserve">
      2006 жылғы 25 желтоқсандағы № 296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актілерін мемлекеттік тіркеу тізілімінде № 4580 тіркелген) күші жойылды деп танылған күннен бастап банктер және банк операцияларының жекелеген түрлерін жүзеге асыратын ұйымдар ақпарат ұсынбайды.</w:t>
      </w:r>
    </w:p>
    <w:bookmarkStart w:name="z23" w:id="16"/>
    <w:p>
      <w:pPr>
        <w:spacing w:after="0"/>
        <w:ind w:left="0"/>
        <w:jc w:val="both"/>
      </w:pPr>
      <w:r>
        <w:rPr>
          <w:rFonts w:ascii="Times New Roman"/>
          <w:b w:val="false"/>
          <w:i w:val="false"/>
          <w:color w:val="000000"/>
          <w:sz w:val="28"/>
        </w:rPr>
        <w:t>
      № 3 нысан</w:t>
      </w:r>
    </w:p>
    <w:bookmarkEnd w:id="16"/>
    <w:bookmarkStart w:name="z24" w:id="17"/>
    <w:p>
      <w:pPr>
        <w:spacing w:after="0"/>
        <w:ind w:left="0"/>
        <w:jc w:val="left"/>
      </w:pPr>
      <w:r>
        <w:rPr>
          <w:rFonts w:ascii="Times New Roman"/>
          <w:b/>
          <w:i w:val="false"/>
          <w:color w:val="000000"/>
        </w:rPr>
        <w:t xml:space="preserve"> Овердрафт қарыздары және клиенттердің кредит карточкалары</w:t>
      </w:r>
      <w:r>
        <w:br/>
      </w:r>
      <w:r>
        <w:rPr>
          <w:rFonts w:ascii="Times New Roman"/>
          <w:b/>
          <w:i w:val="false"/>
          <w:color w:val="000000"/>
        </w:rPr>
        <w:t>бойынша қарыздар бойынша № 1 және № 2 нысандарда көрсетілмеген</w:t>
      </w:r>
      <w:r>
        <w:br/>
      </w:r>
      <w:r>
        <w:rPr>
          <w:rFonts w:ascii="Times New Roman"/>
          <w:b/>
          <w:i w:val="false"/>
          <w:color w:val="000000"/>
        </w:rPr>
        <w:t>жиынтық ақпарат _________________________________________________</w:t>
      </w:r>
    </w:p>
    <w:bookmarkEnd w:id="17"/>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20__ жылғы "1" 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3"/>
        <w:gridCol w:w="5976"/>
        <w:gridCol w:w="1031"/>
        <w:gridCol w:w="2970"/>
      </w:tblGrid>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 түрі бойынша</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бойынша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бойынша(екінші деңгейдегі банктерден басқа)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бойынша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8"/>
        <w:gridCol w:w="2196"/>
        <w:gridCol w:w="2224"/>
        <w:gridCol w:w="4422"/>
      </w:tblGrid>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объектілерінің кодтары бойынша</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 бойынша қарыздардың кодтары бойынша</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кодтары бойынша</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көздерінің кодтары бойынша</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кодтары бойынша</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шоттар нөмірлері бойынша</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984"/>
        <w:gridCol w:w="480"/>
        <w:gridCol w:w="3986"/>
        <w:gridCol w:w="3686"/>
        <w:gridCol w:w="1083"/>
      </w:tblGrid>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 санатының коды бойынша</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нақты қалыптастырылған резервтер (провизиялар) сомасы</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талаптарына сәйкес нақты қалыптастырылған резервтер (провизиялар) сомасы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құны</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бойынша</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және жеке тұлғалар бойынша</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Кестені толтыру бойынша нұсқаулар</w:t>
      </w:r>
    </w:p>
    <w:bookmarkEnd w:id="18"/>
    <w:bookmarkStart w:name="z26" w:id="19"/>
    <w:p>
      <w:pPr>
        <w:spacing w:after="0"/>
        <w:ind w:left="0"/>
        <w:jc w:val="both"/>
      </w:pPr>
      <w:r>
        <w:rPr>
          <w:rFonts w:ascii="Times New Roman"/>
          <w:b w:val="false"/>
          <w:i w:val="false"/>
          <w:color w:val="000000"/>
          <w:sz w:val="28"/>
        </w:rPr>
        <w:t xml:space="preserve">
      1) "Халықаралық қаржылық есептілік стандарттарына сәйкес нақты қалыптастырылған резервтер (провизиялар) сомасы" деген реттік нөмірі 8-бағанда "Қазақстанның Даму Банкі" акционерлік қоғамы ақпарат ұсынбайды. Қазақстан Республикасы Қаржы нарығын және қаржы ұйымдарын реттеу мен қадағалау агенттігі Басқармасының "Активтерді, шартты міндеттемелерді жіктеу және оларға қарсы провизиялар (резервтер) құру ережесін бекіту туралы" 2006 жылғы 25 желтоқсандағы № 296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актілерін мемлекеттік тіркеу тізілімінде № 4580 тіркелген) күші жойылды деп танылған күннен бастап банктер және банк операцияларының жекелеген түрлерін жүзеге асыратын ұйымдар ақпарат ұсынбайды.".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