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83cc" w14:textId="12b8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19 маусымдағы № 223 бұйрығы. Қазақстан Республикасының Әділет министрлігінде 2013 жылы 28 маусымда № 8531 тіркелді.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1. 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4625 болып тіркелген, "Заң газеті" газетінде 2007 жылы 11 шілдеде № 104 (1133 болып жарияланған),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тасталынсын;</w:t>
      </w:r>
    </w:p>
    <w:bookmarkStart w:name="z3" w:id="1"/>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және филиалдар мен өкілдіктерді есептік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бесінші бөлімі келесі редакцияда баяндалсын:</w:t>
      </w:r>
    </w:p>
    <w:bookmarkStart w:name="z5" w:id="2"/>
    <w:p>
      <w:pPr>
        <w:spacing w:after="0"/>
        <w:ind w:left="0"/>
        <w:jc w:val="both"/>
      </w:pPr>
      <w:r>
        <w:rPr>
          <w:rFonts w:ascii="Times New Roman"/>
          <w:b w:val="false"/>
          <w:i w:val="false"/>
          <w:color w:val="000000"/>
          <w:sz w:val="28"/>
        </w:rPr>
        <w:t>
      "Жергілікті мәртебесі бар қоғамдық және діни бірлестіктерді, қорларды және заңды тұлғалардың қауымдастықтарын мемлекеттік тіркеу, қайта тіркеу, тарату, қоғамдық және діни бірлестіктердің филиалдары мен өкілдіктерін есептік тіркеу, қайта тіркеу, есептік тіркеуден шығару тиісті облыста және Астана және Алматы қалаларында облыстардың, Астана мен Алматы қалаларының Әділет департаменттері жүзеге асырады.".</w:t>
      </w:r>
    </w:p>
    <w:bookmarkEnd w:id="2"/>
    <w:bookmarkStart w:name="z6" w:id="3"/>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министрлігі Тіркеу қызметі және құқықтық көмек көрсету комитетінің төрағасы Б.Ш. Әбішевке жүктелсін.</w:t>
      </w:r>
    </w:p>
    <w:bookmarkEnd w:id="3"/>
    <w:bookmarkStart w:name="z7" w:id="4"/>
    <w:p>
      <w:pPr>
        <w:spacing w:after="0"/>
        <w:ind w:left="0"/>
        <w:jc w:val="both"/>
      </w:pPr>
      <w:r>
        <w:rPr>
          <w:rFonts w:ascii="Times New Roman"/>
          <w:b w:val="false"/>
          <w:i w:val="false"/>
          <w:color w:val="000000"/>
          <w:sz w:val="28"/>
        </w:rPr>
        <w:t>
      3. Осы бұйрық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