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1214" w14:textId="fa81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шектеулі ықпал ету шараларын қолдану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29 наурыздағы № 79 Қаулысы. Қазақстан Республикасының Әділет министрлігінде 2013 жылы 13 мамырда № 8457 тіркелді.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қағидаларын бекіту туралы» 2012 жылғы 28 сәуірдегі № 166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7720 тіркелген, «Егемен Қазақстан» газетінде 2012 жылғы 23 тамызда № 540-545 (27618)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2003 жылғы 4 шілдедегі Қазақстан Республикасының заңдарына сәйкес әзiрлендi және қаржы нарығын және қаржы ұйымдарын реттеу, бақылау және қадағалау жөніндегі уәкілетті органның (бұдан әрі – уәкілетті орган)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тәртiбiн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Уәкiлеттi органның жинақтаушы зейнетақы қорына және (немесе) ірі қатысушысы белгілеріне ие тұлғаларына, жинақтаушы зейнетақы қорының iрi қатысушыларына шектеулi ықпал ету шараларын қолдануы мынадай факторлардың біреуін немесе бірнешеуін ескере отырып жүргізіледі:</w:t>
      </w:r>
      <w:r>
        <w:br/>
      </w:r>
      <w:r>
        <w:rPr>
          <w:rFonts w:ascii="Times New Roman"/>
          <w:b w:val="false"/>
          <w:i w:val="false"/>
          <w:color w:val="000000"/>
          <w:sz w:val="28"/>
        </w:rPr>
        <w:t>
</w:t>
      </w:r>
      <w:r>
        <w:rPr>
          <w:rFonts w:ascii="Times New Roman"/>
          <w:b w:val="false"/>
          <w:i w:val="false"/>
          <w:color w:val="000000"/>
          <w:sz w:val="28"/>
        </w:rPr>
        <w:t>
      1) тәуекел дәрежесі.</w:t>
      </w:r>
      <w:r>
        <w:br/>
      </w:r>
      <w:r>
        <w:rPr>
          <w:rFonts w:ascii="Times New Roman"/>
          <w:b w:val="false"/>
          <w:i w:val="false"/>
          <w:color w:val="000000"/>
          <w:sz w:val="28"/>
        </w:rPr>
        <w:t>
</w:t>
      </w:r>
      <w:r>
        <w:rPr>
          <w:rFonts w:ascii="Times New Roman"/>
          <w:b w:val="false"/>
          <w:i w:val="false"/>
          <w:color w:val="000000"/>
          <w:sz w:val="28"/>
        </w:rPr>
        <w:t>
      Қағидалардың мақсаттары үшін тәуекел ретінде жинақтаушы зейнетақы қорының қызметін жүзеге асыруы кезінде азаматтық, қаржылық заңнамалар және әлеуметтік қамсыздандыру туралы заңнама (бұдан әрі – Қазақстан Республикасының заңнамасы) саласында белгіленген талаптарды орындамауы және (немесе) толық орындамауы нәтижесінде азаматтардың құқықтары мен бостандықтарын бұзуы, қоғам мен мемлекеттің мүдделеріне зиян келтіруі, сондай-ақ жинақтаушы зейнетақы қорының қаржылық жай-күйінің нашарлауы түрінде теріс салдарлардың туындау ықтималдылығы түсіндіріледі;</w:t>
      </w:r>
      <w:r>
        <w:br/>
      </w:r>
      <w:r>
        <w:rPr>
          <w:rFonts w:ascii="Times New Roman"/>
          <w:b w:val="false"/>
          <w:i w:val="false"/>
          <w:color w:val="000000"/>
          <w:sz w:val="28"/>
        </w:rPr>
        <w:t>
</w:t>
      </w:r>
      <w:r>
        <w:rPr>
          <w:rFonts w:ascii="Times New Roman"/>
          <w:b w:val="false"/>
          <w:i w:val="false"/>
          <w:color w:val="000000"/>
          <w:sz w:val="28"/>
        </w:rPr>
        <w:t>
      2) таңдалған ықпал ету шарасын қолдану нәтижесінде жағдайды түзету қабілеті;</w:t>
      </w:r>
      <w:r>
        <w:br/>
      </w:r>
      <w:r>
        <w:rPr>
          <w:rFonts w:ascii="Times New Roman"/>
          <w:b w:val="false"/>
          <w:i w:val="false"/>
          <w:color w:val="000000"/>
          <w:sz w:val="28"/>
        </w:rPr>
        <w:t>
</w:t>
      </w:r>
      <w:r>
        <w:rPr>
          <w:rFonts w:ascii="Times New Roman"/>
          <w:b w:val="false"/>
          <w:i w:val="false"/>
          <w:color w:val="000000"/>
          <w:sz w:val="28"/>
        </w:rPr>
        <w:t>
      3) жинақтаушы зейнетақы қоры үшін бұзушылық сипаты мен ықтимал салдарлары;</w:t>
      </w:r>
      <w:r>
        <w:br/>
      </w:r>
      <w:r>
        <w:rPr>
          <w:rFonts w:ascii="Times New Roman"/>
          <w:b w:val="false"/>
          <w:i w:val="false"/>
          <w:color w:val="000000"/>
          <w:sz w:val="28"/>
        </w:rPr>
        <w:t>
</w:t>
      </w:r>
      <w:r>
        <w:rPr>
          <w:rFonts w:ascii="Times New Roman"/>
          <w:b w:val="false"/>
          <w:i w:val="false"/>
          <w:color w:val="000000"/>
          <w:sz w:val="28"/>
        </w:rPr>
        <w:t>
      4) бұзушылықтың жиiлiгi мен ұзақтығы;</w:t>
      </w:r>
      <w:r>
        <w:br/>
      </w:r>
      <w:r>
        <w:rPr>
          <w:rFonts w:ascii="Times New Roman"/>
          <w:b w:val="false"/>
          <w:i w:val="false"/>
          <w:color w:val="000000"/>
          <w:sz w:val="28"/>
        </w:rPr>
        <w:t>
</w:t>
      </w:r>
      <w:r>
        <w:rPr>
          <w:rFonts w:ascii="Times New Roman"/>
          <w:b w:val="false"/>
          <w:i w:val="false"/>
          <w:color w:val="000000"/>
          <w:sz w:val="28"/>
        </w:rPr>
        <w:t>
      5) жол берiлген бұзушылық нәтижесiнде жинақтаушы зейнетақы қоры шығындарының мөлшерi;</w:t>
      </w:r>
      <w:r>
        <w:br/>
      </w:r>
      <w:r>
        <w:rPr>
          <w:rFonts w:ascii="Times New Roman"/>
          <w:b w:val="false"/>
          <w:i w:val="false"/>
          <w:color w:val="000000"/>
          <w:sz w:val="28"/>
        </w:rPr>
        <w:t>
</w:t>
      </w:r>
      <w:r>
        <w:rPr>
          <w:rFonts w:ascii="Times New Roman"/>
          <w:b w:val="false"/>
          <w:i w:val="false"/>
          <w:color w:val="000000"/>
          <w:sz w:val="28"/>
        </w:rPr>
        <w:t>
      6) жол берiлген бұзушылық туралы жинақтаушы зейнетақы қоры басшы қызметкерлерiнiң хабардар болуы;</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жалпы қаржылық жай-күйi.</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жалпы қаржылық жай-күйi есептілік деректерінің, тексеру материалдарының, аудиторлық есептердің, тәуекелдерді басқару мен iшкi бақылау жүйелерiнiң болуына байланысты талаптарды орындауының, сондай-ақ жинақтаушы зейнетақы қорының қаржылық жай-күйi нашарлаған жағдайда қаржылық қолдау алу мақсатында жинақтаушы зейнетақы қоры басшылығының акционерлермен өзара іс-әрекет жасау нәтижелерінің негiзiнде айқындалады.».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26.07.2013 № 183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