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9124" w14:textId="8c69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"Кассалық операциялар жүргiзу, мемлекеттiк мекемелердiң кассаларындағы және ағымдағы шоттарындағы қолма-қол ақша қалдығының лимитiн анықтау ережесiн бекіту туралы" Қазақстан Республикасының Қаржы министрінің міндетін атқарушының 2009 жылғы 6 тамыздағы № 331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11 ақпандағы № 70 Бұйрығы. Қазақстан Республикасының Әділет министрлігінде 2013 жылы 15 ақпанда № 8334 тіркелді. Күші жойылды - Қазақстан Республикасы Қаржы министрінің 2015 жылғы 20 қарашадағы № 577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20.11.2015 </w:t>
      </w:r>
      <w:r>
        <w:rPr>
          <w:rFonts w:ascii="Times New Roman"/>
          <w:b w:val="false"/>
          <w:i w:val="false"/>
          <w:color w:val="ff0000"/>
          <w:sz w:val="28"/>
        </w:rPr>
        <w:t>№ 577</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«Кассалық операциялар жүргізу, мемлекеттік мекемелердің кассаларындағы және ағымдағы шоттарындағы қолма-қол ақша қалдығының лимитін анықтау ережесін бекіту туралы» Қазақстан Қаржы министрі міндетін атқарушының 2009 жылғы 6 тамыздағы № 331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5760 болып тіркелген, Қазақстан Республикасының Орталық атқарушы және өзге де орталық мемлекеттік органдарының актілер жинағында, № 10, 2009 жылы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Кассалық операциялар жүргізу, мемлекеттік мекемелердің кассаларындағы және ағымдағы шоттарындағы қолма-қол ақша қалдығының лимитін анықтау ережесінде </w:t>
      </w:r>
      <w:r>
        <w:rPr>
          <w:rFonts w:ascii="Times New Roman"/>
          <w:b w:val="false"/>
          <w:i w:val="false"/>
          <w:color w:val="000000"/>
          <w:sz w:val="28"/>
        </w:rPr>
        <w:t>1-қосымшасы</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Қазынашылық комитеті (Р.Б. Бекетаев) заңнамада белгіленген тәртіппен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2013 жылғы 11 ақпандағы № 70    </w:t>
      </w:r>
      <w:r>
        <w:br/>
      </w:r>
      <w:r>
        <w:rPr>
          <w:rFonts w:ascii="Times New Roman"/>
          <w:b w:val="false"/>
          <w:i w:val="false"/>
          <w:color w:val="000000"/>
          <w:sz w:val="28"/>
        </w:rPr>
        <w:t xml:space="preserve">
бұйрығына қосымша        </w:t>
      </w:r>
    </w:p>
    <w:bookmarkEnd w:id="1"/>
    <w:bookmarkStart w:name="z7" w:id="2"/>
    <w:p>
      <w:pPr>
        <w:spacing w:after="0"/>
        <w:ind w:left="0"/>
        <w:jc w:val="both"/>
      </w:pPr>
      <w:r>
        <w:rPr>
          <w:rFonts w:ascii="Times New Roman"/>
          <w:b w:val="false"/>
          <w:i w:val="false"/>
          <w:color w:val="000000"/>
          <w:sz w:val="28"/>
        </w:rPr>
        <w:t xml:space="preserve">
Кассалық операциялар жүргiзу, </w:t>
      </w:r>
      <w:r>
        <w:br/>
      </w:r>
      <w:r>
        <w:rPr>
          <w:rFonts w:ascii="Times New Roman"/>
          <w:b w:val="false"/>
          <w:i w:val="false"/>
          <w:color w:val="000000"/>
          <w:sz w:val="28"/>
        </w:rPr>
        <w:t>
мемлекеттiк мекемелердiң кассаларындағы</w:t>
      </w:r>
      <w:r>
        <w:br/>
      </w:r>
      <w:r>
        <w:rPr>
          <w:rFonts w:ascii="Times New Roman"/>
          <w:b w:val="false"/>
          <w:i w:val="false"/>
          <w:color w:val="000000"/>
          <w:sz w:val="28"/>
        </w:rPr>
        <w:t>
және ағымдағы шотындағы қолма-қол</w:t>
      </w:r>
      <w:r>
        <w:br/>
      </w:r>
      <w:r>
        <w:rPr>
          <w:rFonts w:ascii="Times New Roman"/>
          <w:b w:val="false"/>
          <w:i w:val="false"/>
          <w:color w:val="000000"/>
          <w:sz w:val="28"/>
        </w:rPr>
        <w:t>
ақша қалдығының лимитiн анықтау</w:t>
      </w:r>
      <w:r>
        <w:br/>
      </w:r>
      <w:r>
        <w:rPr>
          <w:rFonts w:ascii="Times New Roman"/>
          <w:b w:val="false"/>
          <w:i w:val="false"/>
          <w:color w:val="000000"/>
          <w:sz w:val="28"/>
        </w:rPr>
        <w:t xml:space="preserve">
ережесiне 1-қосымша      </w:t>
      </w:r>
    </w:p>
    <w:bookmarkEnd w:id="2"/>
    <w:bookmarkStart w:name="z8" w:id="3"/>
    <w:p>
      <w:pPr>
        <w:spacing w:after="0"/>
        <w:ind w:left="0"/>
        <w:jc w:val="left"/>
      </w:pPr>
      <w:r>
        <w:rPr>
          <w:rFonts w:ascii="Times New Roman"/>
          <w:b/>
          <w:i w:val="false"/>
          <w:color w:val="000000"/>
        </w:rPr>
        <w:t xml:space="preserve"> 
Корпоративтiк төлем карточкасын қолдану арқылы есеп айырысуға</w:t>
      </w:r>
      <w:r>
        <w:br/>
      </w:r>
      <w:r>
        <w:rPr>
          <w:rFonts w:ascii="Times New Roman"/>
          <w:b/>
          <w:i w:val="false"/>
          <w:color w:val="000000"/>
        </w:rPr>
        <w:t>
рұқсат етiлген шығыстары мен шығындарының экономикалық</w:t>
      </w:r>
      <w:r>
        <w:br/>
      </w:r>
      <w:r>
        <w:rPr>
          <w:rFonts w:ascii="Times New Roman"/>
          <w:b/>
          <w:i w:val="false"/>
          <w:color w:val="000000"/>
        </w:rPr>
        <w:t>
сыныптамасының ерекшелiктер тiзбесi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491"/>
        <w:gridCol w:w="1142"/>
        <w:gridCol w:w="1347"/>
        <w:gridCol w:w="2990"/>
        <w:gridCol w:w="4911"/>
      </w:tblGrid>
      <w:tr>
        <w:trPr>
          <w:trHeight w:val="7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Cыныбы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сынып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Ерекшелiктер атауы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тiзбесi</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қызметшiлердiң лауазымдық еңбекақысы</w:t>
            </w:r>
          </w:p>
        </w:tc>
      </w:tr>
      <w:tr>
        <w:trPr>
          <w:trHeight w:val="22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Сақтаулы қор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дарынды балаларға арналған мектеп-интернат оқушыларының каникул және олардың оқу-жаттығу жиындарында болуы кезеңiнде тамақтануымен;</w:t>
            </w:r>
            <w:r>
              <w:br/>
            </w:r>
            <w:r>
              <w:rPr>
                <w:rFonts w:ascii="Times New Roman"/>
                <w:b w:val="false"/>
                <w:i w:val="false"/>
                <w:color w:val="000000"/>
                <w:sz w:val="20"/>
              </w:rPr>
              <w:t>
</w:t>
            </w:r>
            <w:r>
              <w:rPr>
                <w:rFonts w:ascii="Times New Roman"/>
                <w:b w:val="false"/>
                <w:i w:val="false"/>
                <w:color w:val="000000"/>
                <w:sz w:val="20"/>
              </w:rPr>
              <w:t>-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және медициналық мақсаттағы өзге де құралдар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сатып алу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отын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w:t>
            </w:r>
            <w:r>
              <w:br/>
            </w:r>
            <w:r>
              <w:rPr>
                <w:rFonts w:ascii="Times New Roman"/>
                <w:b w:val="false"/>
                <w:i w:val="false"/>
                <w:color w:val="000000"/>
                <w:sz w:val="20"/>
              </w:rPr>
              <w:t>
</w:t>
            </w: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(бұдан әрi - ЖЖМ) құю үшiн материалдар құнын төлеумен байланысты;</w:t>
            </w:r>
            <w:r>
              <w:br/>
            </w:r>
            <w:r>
              <w:rPr>
                <w:rFonts w:ascii="Times New Roman"/>
                <w:b w:val="false"/>
                <w:i w:val="false"/>
                <w:color w:val="000000"/>
                <w:sz w:val="20"/>
              </w:rPr>
              <w:t>
</w:t>
            </w: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 ауырған малдарды алып қою және жою, сондай-ақ сатып алу ЖЖМ, малдардың аса қауiптi жұқпалы аурулармен ауырған малдарды жою мақсатындағы шығыстары бойынша;</w:t>
            </w:r>
          </w:p>
        </w:tc>
      </w:tr>
      <w:tr>
        <w:trPr>
          <w:trHeight w:val="43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сақтаулы қорлар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шығыстары бойынша:</w:t>
            </w:r>
            <w:r>
              <w:br/>
            </w:r>
            <w:r>
              <w:rPr>
                <w:rFonts w:ascii="Times New Roman"/>
                <w:b w:val="false"/>
                <w:i w:val="false"/>
                <w:color w:val="000000"/>
                <w:sz w:val="20"/>
              </w:rPr>
              <w:t>
</w:t>
            </w: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r>
              <w:br/>
            </w:r>
            <w:r>
              <w:rPr>
                <w:rFonts w:ascii="Times New Roman"/>
                <w:b w:val="false"/>
                <w:i w:val="false"/>
                <w:color w:val="000000"/>
                <w:sz w:val="20"/>
              </w:rPr>
              <w:t>
</w:t>
            </w:r>
            <w:r>
              <w:rPr>
                <w:rFonts w:ascii="Times New Roman"/>
                <w:b w:val="false"/>
                <w:i w:val="false"/>
                <w:color w:val="000000"/>
                <w:sz w:val="20"/>
              </w:rPr>
              <w:t>- көлiк құралдарына арналған қосалқы бөлшектер сатып алумен, байланысты шығыстары бойынша бiрақта айына 20 айлық есептiк көрсеткiштен артық емес</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 төлеу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жалпы бiлiм беретiн мектептердiң аз қамтылған отбасынан шыққан аса мұқтаж оқушыларына ақшалай көмек көрсету</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 жедел-iздестiру қызметiн жүзеге асыру, елдiң қорғаныс қабiлетi мен ұлттық қауiпсiздiгiн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актiлерге сәйкес мәдени, спорттық және басқа да iс шаралардың жеңiмпаздары мен қатысушыларына әр түрлi сыйақылар, жүлделер, естелiк сыйлықтар, ақшалай сыйақылар, жеке тұлғаларға басқа да ақшалай төлемдер төлеуге;</w:t>
            </w:r>
            <w:r>
              <w:br/>
            </w: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алуға;</w:t>
            </w:r>
            <w:r>
              <w:br/>
            </w:r>
            <w:r>
              <w:rPr>
                <w:rFonts w:ascii="Times New Roman"/>
                <w:b w:val="false"/>
                <w:i w:val="false"/>
                <w:color w:val="000000"/>
                <w:sz w:val="20"/>
              </w:rPr>
              <w:t>
</w:t>
            </w:r>
            <w:r>
              <w:rPr>
                <w:rFonts w:ascii="Times New Roman"/>
                <w:b w:val="false"/>
                <w:i w:val="false"/>
                <w:color w:val="000000"/>
                <w:sz w:val="20"/>
              </w:rPr>
              <w:t xml:space="preserve">- мемлекеттiк мекемелер қызметкерлерiнiң iссапар шығыстарынан басқа, сапарға шығу арқылы iс-шаралар (жол жүру, тұру, тамақтану) өткiзуге; </w:t>
            </w:r>
            <w:r>
              <w:br/>
            </w:r>
            <w:r>
              <w:rPr>
                <w:rFonts w:ascii="Times New Roman"/>
                <w:b w:val="false"/>
                <w:i w:val="false"/>
                <w:color w:val="000000"/>
                <w:sz w:val="20"/>
              </w:rPr>
              <w:t>
</w:t>
            </w:r>
            <w:r>
              <w:rPr>
                <w:rFonts w:ascii="Times New Roman"/>
                <w:b w:val="false"/>
                <w:i w:val="false"/>
                <w:color w:val="000000"/>
                <w:sz w:val="20"/>
              </w:rPr>
              <w:t>- бюджеттiк бағдарлама әкiмшiлiктерiнiң өткiзетiн iс-шараларына қатысушылардың (республиканың түрлi аймақтары, жақын, алыс шет ел өкiлдерiнiң) жол жүру шығындарын өтеу бөлiгiндегi өкiлдiк шығыстармен;</w:t>
            </w:r>
            <w:r>
              <w:br/>
            </w:r>
            <w:r>
              <w:rPr>
                <w:rFonts w:ascii="Times New Roman"/>
                <w:b w:val="false"/>
                <w:i w:val="false"/>
                <w:color w:val="000000"/>
                <w:sz w:val="20"/>
              </w:rPr>
              <w:t>
</w:t>
            </w:r>
            <w:r>
              <w:rPr>
                <w:rFonts w:ascii="Times New Roman"/>
                <w:b w:val="false"/>
                <w:i w:val="false"/>
                <w:color w:val="000000"/>
                <w:sz w:val="20"/>
              </w:rPr>
              <w:t>- нотариалдық қызметтерге ақы төлеуге;</w:t>
            </w:r>
            <w:r>
              <w:br/>
            </w:r>
            <w:r>
              <w:rPr>
                <w:rFonts w:ascii="Times New Roman"/>
                <w:b w:val="false"/>
                <w:i w:val="false"/>
                <w:color w:val="000000"/>
                <w:sz w:val="20"/>
              </w:rPr>
              <w:t>
</w:t>
            </w:r>
            <w:r>
              <w:rPr>
                <w:rFonts w:ascii="Times New Roman"/>
                <w:b w:val="false"/>
                <w:i w:val="false"/>
                <w:color w:val="000000"/>
                <w:sz w:val="20"/>
              </w:rPr>
              <w:t>- қызметтiк автокөлiкке техникалық тексеру жүргiзуге және қызметтiк автокөлiкке мемлекеттiк нөмiрлер сатып алуға байланысты шығындар бойынша</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қызмет әскери қызметшiлерiне, әскери (арнаулы) оқу орындарының бiрiншi және екiншi курстарының курсанттарына почта аударымдары үшiн ақшалай өтемақы төлеуге байланысты шығындар, мерзiмдi қызмет әскери қызметшiлерiне, әскери (арнаулы) оқу орындарының курсанттарына демалысқа кетуi кезiнде азық-түлiк үлесiнiң орнына төленетiн ақшалай өтемақы бойынша</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Кәсiптiк-техникалық мектептердiң оқушыларына стипендиялар және құқық қорғау органдары, Қазақстан Республикасы Ұлттық қауiпсiздiк комитетi, Қазақстан Республикасы Қорғаныс және Төтенше жағдайлар министрлiктерi тыңдаушыларының ақшалай ырыздық ақысын төлеуге байланысты шығындар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