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65e1" w14:textId="6346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12 шілдедегі N 4/6-V шешімі. Шығыс Қазақстан облысының Әділет департаментінде 2012 жылғы 06 тамызда N 2632 тіркелді. Шешімнің қабылдау мерзімінің өтуіне байланысты қолдану тоқтатылды (Шемонаиха аудандық мәслихатының 2013 жылғы 14 қаңтардағы N 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2013.01.14 N 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Шемонаиха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мынадай әлеуметтік қолдау шаралары ұсынылсын:</w:t>
      </w:r>
      <w:r>
        <w:br/>
      </w:r>
      <w:r>
        <w:rPr>
          <w:rFonts w:ascii="Times New Roman"/>
          <w:b w:val="false"/>
          <w:i w:val="false"/>
          <w:color w:val="000000"/>
          <w:sz w:val="28"/>
        </w:rPr>
        <w:t>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w:t>
      </w:r>
      <w:r>
        <w:br/>
      </w:r>
      <w:r>
        <w:rPr>
          <w:rFonts w:ascii="Times New Roman"/>
          <w:b w:val="false"/>
          <w:i w:val="false"/>
          <w:color w:val="000000"/>
          <w:sz w:val="28"/>
        </w:rPr>
        <w:t>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Н. Серохвостова</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