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79e" w14:textId="9cfe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"2012 - 2014 жылдарға арналған аудандық бюджет туралы" 2011 жылғы 21 желтоқсандағы № 41/2-IV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01 ақпандағы N 2/2-V шешімі. Шығыс Қазақстан облысы Әділет департаментінің Шемонаиха аудандық әділет басқармасында 2012 жылғы 07 ақпанда N 5-19-165 тіркелді. Шешімнің қабылдау мерзімінің өтуіне байланысты қолдану тоқтатылды (Шемонаиха аудандық мәслихатының 2013 жылғы 14 қаңтардағы N 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2013.01.14 N 14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25 қаңтардағы № 2/10-V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27 қаңтарда № 2567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«2012-2014 жылдарға арналған аудандық бюджет туралы» Шемонаиха аудандық мәслихатының 2011 жылғы 21 желтоқсандағы № 41/2-IV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5-19-160 тіркелген, «ЛЗ Сегодня» газетінде 2012 жылғы 5 қаңтардағы № 1 санында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- 2 630 454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- 1 033 652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- 1 582 422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- 2 714 163,9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- 9 907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- 10 175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- 96 616,9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- 96 616, 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қарыздан түскен түсімдер - 9 708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қаражаттан пайдаланылған қалдықтар - 87 176,9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2012 жылға арналған аудандық бюджетте облыстық бюджеттен ауылдарды (селоларды) абаттандыру бойынша іс-шараларға арналған нысаналы ағымдағы трансферттер келесі көлемдерде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29 979 мың теңге - елді мекендерді абаттандыруға, соның ішінде елді мекендерді жарықтандыруға – 14 700 мың теңге, елді мекендерді абаттандыруға – 15 279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2012 жылға арналған аудандық бюджетте Шемонаиха ауданы бюджетінің шығындарын қайтаруға облыстық бюджеті қаражаты есебінен 450000 мың теңге сомасымен трансферттер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4), 8)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5-қосымшаға сәйкес 115 193 мың теңге сомасында қаладағы аудан, аудандық маңызы бар қаланың, кент, ауыл (село), ауылдық (селолық) округ әкiмiнiң қызметін қамтамасыз ету жөніндегі қызметтер;»;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8-қосымшаға сәйкес 39 833,9 мың теңге сомасында ауылдық елді мекендердің көшелерін жарықтандыруға;»;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12-қосымшаға сәйкес 45 026 мың теңге сомасында елді мекендерді абаттандыруға және көгаландыруға;»;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9"/>
        <w:gridCol w:w="899"/>
        <w:gridCol w:w="8256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меншiгiндергі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1163"/>
        <w:gridCol w:w="908"/>
        <w:gridCol w:w="7341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2714163,9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өкiлдiк, атқарушы және басқа органдар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 (село), ауылдық (селолық) округтiң әкiмi аппаратының қызметiн қамтамасыз ету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бюджеттiк жоспарлау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1714982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1575324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1574296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93516,9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93516,9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39833,9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-96616,9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96616,9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кенттiң, ауыл</w:t>
      </w:r>
      <w:r>
        <w:br/>
      </w:r>
      <w:r>
        <w:rPr>
          <w:rFonts w:ascii="Times New Roman"/>
          <w:b/>
          <w:i w:val="false"/>
          <w:color w:val="000000"/>
        </w:rPr>
        <w:t>
(село), ауылдық (селолық) округтiң әкiмiнің қызметiн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 жөніндегі қызметтерге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848"/>
        <w:gridCol w:w="253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115193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2/2 - 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6459"/>
        <w:gridCol w:w="1945"/>
        <w:gridCol w:w="1844"/>
        <w:gridCol w:w="2183"/>
      </w:tblGrid>
      <w:tr>
        <w:trPr>
          <w:trHeight w:val="3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бағдарлама,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13760,9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25133,9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көгаландыруға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6482"/>
        <w:gridCol w:w="1924"/>
        <w:gridCol w:w="1825"/>
        <w:gridCol w:w="2261"/>
      </w:tblGrid>
      <w:tr>
        <w:trPr>
          <w:trHeight w:val="3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бағдарлама,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«Аймақтарды дамыту» бағдарламасы аясында аймақтардың</w:t>
      </w:r>
      <w:r>
        <w:br/>
      </w:r>
      <w:r>
        <w:rPr>
          <w:rFonts w:ascii="Times New Roman"/>
          <w:b/>
          <w:i w:val="false"/>
          <w:color w:val="000000"/>
        </w:rPr>
        <w:t>
экономикалық дамуына жәрдемдесу бойынша шараларды іске асыруда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 жайластыру мәселелерін шешуге</w:t>
      </w:r>
      <w:r>
        <w:br/>
      </w:r>
      <w:r>
        <w:rPr>
          <w:rFonts w:ascii="Times New Roman"/>
          <w:b/>
          <w:i w:val="false"/>
          <w:color w:val="000000"/>
        </w:rPr>
        <w:t>
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890"/>
        <w:gridCol w:w="2473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