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b93a" w14:textId="ab7b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15 сәуірдегі № 181 "Тұрғын ұй көмегін көрсету тәртібі және мөлшері туралы Ережені бекіту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2012 жылғы 26 наурыздағы N 18 шешімі. Шығыс Қазақстан облысы Әділет департаментінің Ұлан аудандық әділет басқармасында 2012 жылғы 23 сәуірде N 5-17-165 тіркелді. Күші жойылды - Ұлан аудандық мәслихатының 2014 жылғы 30 маусымдағы N 203 шешімімен</w:t>
      </w:r>
    </w:p>
    <w:p>
      <w:pPr>
        <w:spacing w:after="0"/>
        <w:ind w:left="0"/>
        <w:jc w:val="both"/>
      </w:pPr>
      <w:r>
        <w:rPr>
          <w:rFonts w:ascii="Times New Roman"/>
          <w:b w:val="false"/>
          <w:i w:val="false"/>
          <w:color w:val="ff0000"/>
          <w:sz w:val="28"/>
        </w:rPr>
        <w:t>      Ескерту. Күші жойылды - Ұлан аудандық мәслихатының 30.06.2014 N 203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Қазақстан Республикасының 1997 жылғы 16 сәуірдегі № 94 «Тұрғын үй қатынастары туралы» Заңының </w:t>
      </w:r>
      <w:r>
        <w:rPr>
          <w:rFonts w:ascii="Times New Roman"/>
          <w:b w:val="false"/>
          <w:i w:val="false"/>
          <w:color w:val="000000"/>
          <w:sz w:val="28"/>
        </w:rPr>
        <w:t>97-бабы</w:t>
      </w:r>
      <w:r>
        <w:rPr>
          <w:rFonts w:ascii="Times New Roman"/>
          <w:b w:val="false"/>
          <w:i w:val="false"/>
          <w:color w:val="000000"/>
          <w:sz w:val="28"/>
        </w:rPr>
        <w:t>, Қазақстан Республикасы Үкіметінің 2011 жылғы 29 желтоқсандағы № 1626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 жылғы 15 сәуірдегі № 181 «Тұрғын үй көмегін көрсету тәртібі және мөлшері туралы Ережені бекіту туралы» </w:t>
      </w:r>
      <w:r>
        <w:rPr>
          <w:rFonts w:ascii="Times New Roman"/>
          <w:b w:val="false"/>
          <w:i w:val="false"/>
          <w:color w:val="000000"/>
          <w:sz w:val="28"/>
        </w:rPr>
        <w:t>шешімге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тәртібі және мөлшері туралы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Ережеде мынадай негiзгi ұғымдар пайдаланылады:</w:t>
      </w:r>
      <w:r>
        <w:br/>
      </w: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4) уәкiлеттi орган - жергiлiктi бюджет қаражаты есебiнен қаржыландырылатын, тұрғын үй көмегiн тағайындауды жүзеге асыратын республикалық маңызы бар қаланың, астананың, ауданның (облыстық маңызы бар қаланың) жергiлiктi атқарушы органы;</w:t>
      </w:r>
      <w:r>
        <w:br/>
      </w: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көмегiн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арналған шығыстарға;</w:t>
      </w:r>
      <w:r>
        <w:br/>
      </w:r>
      <w:r>
        <w:rPr>
          <w:rFonts w:ascii="Times New Roman"/>
          <w:b w:val="false"/>
          <w:i w:val="false"/>
          <w:color w:val="000000"/>
          <w:sz w:val="28"/>
        </w:rPr>
        <w:t>
      2) тұрғын үйдiң меншiк иелерiнiң немесе жалдаушыларының (қосымша жалдаушыларының) отбасыларына (азаматтарына) коммуналдық қызметтердi тұтынуға;</w:t>
      </w:r>
      <w:r>
        <w:br/>
      </w:r>
      <w:r>
        <w:rPr>
          <w:rFonts w:ascii="Times New Roman"/>
          <w:b w:val="false"/>
          <w:i w:val="false"/>
          <w:color w:val="000000"/>
          <w:sz w:val="28"/>
        </w:rPr>
        <w:t>
      3) 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4)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Тұрғын үй көмегiн тағайындау үшiн отбасы (азамат) уәкiлеттi органға өтiнiш бередi және мынадай құжаттарды ұсынады: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азаматтарды тiркеу кiтабының көшiрмесi;</w:t>
      </w:r>
      <w:r>
        <w:br/>
      </w:r>
      <w:r>
        <w:rPr>
          <w:rFonts w:ascii="Times New Roman"/>
          <w:b w:val="false"/>
          <w:i w:val="false"/>
          <w:color w:val="000000"/>
          <w:sz w:val="28"/>
        </w:rPr>
        <w:t>
      4) отбасының табысын растайтын құжаттар. Тұрғын үй көмегiн алуға үмiткер отбасының (Қазақстан Республикасы азаматының) жиынтық табысын </w:t>
      </w:r>
      <w:r>
        <w:rPr>
          <w:rFonts w:ascii="Times New Roman"/>
          <w:b w:val="false"/>
          <w:i w:val="false"/>
          <w:color w:val="000000"/>
          <w:sz w:val="28"/>
        </w:rPr>
        <w:t>есептеу тәртiбiн</w:t>
      </w:r>
      <w:r>
        <w:rPr>
          <w:rFonts w:ascii="Times New Roman"/>
          <w:b w:val="false"/>
          <w:i w:val="false"/>
          <w:color w:val="000000"/>
          <w:sz w:val="28"/>
        </w:rPr>
        <w:t xml:space="preserve"> тұрғын үй қатынастары саласындағы уәкiлеттi орган белгiлейдi;</w:t>
      </w:r>
      <w:r>
        <w:br/>
      </w:r>
      <w:r>
        <w:rPr>
          <w:rFonts w:ascii="Times New Roman"/>
          <w:b w:val="false"/>
          <w:i w:val="false"/>
          <w:color w:val="000000"/>
          <w:sz w:val="28"/>
        </w:rPr>
        <w:t>
      5) тұрғын үйдi (тұрғын ғимаратты) күтiп-ұстауға арналған ай сайынғы жарналардың мөлшерi туралы шоттар;</w:t>
      </w:r>
      <w:r>
        <w:br/>
      </w:r>
      <w:r>
        <w:rPr>
          <w:rFonts w:ascii="Times New Roman"/>
          <w:b w:val="false"/>
          <w:i w:val="false"/>
          <w:color w:val="000000"/>
          <w:sz w:val="28"/>
        </w:rPr>
        <w:t>
      6) коммуналдық қызметтердi тұтынуға арналған шоттар;</w:t>
      </w:r>
      <w:r>
        <w:br/>
      </w: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Құсайынов</w:t>
      </w:r>
    </w:p>
    <w:p>
      <w:pPr>
        <w:spacing w:after="0"/>
        <w:ind w:left="0"/>
        <w:jc w:val="both"/>
      </w:pPr>
      <w:r>
        <w:rPr>
          <w:rFonts w:ascii="Times New Roman"/>
          <w:b w:val="false"/>
          <w:i/>
          <w:color w:val="000000"/>
          <w:sz w:val="28"/>
        </w:rPr>
        <w:t xml:space="preserve">      Аудандық </w:t>
      </w:r>
      <w:r>
        <w:br/>
      </w:r>
      <w:r>
        <w:rPr>
          <w:rFonts w:ascii="Times New Roman"/>
          <w:b w:val="false"/>
          <w:i w:val="false"/>
          <w:color w:val="000000"/>
          <w:sz w:val="28"/>
        </w:rPr>
        <w:t>
</w:t>
      </w:r>
      <w:r>
        <w:rPr>
          <w:rFonts w:ascii="Times New Roman"/>
          <w:b w:val="false"/>
          <w:i/>
          <w:color w:val="000000"/>
          <w:sz w:val="28"/>
        </w:rPr>
        <w:t>      мәслихат хатшысы                           Н. Сейсембина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