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0ef2" w14:textId="5d60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2012 жылғы 20 ақпандағы N 73 қаулысы. Шығыс Қазақстан облысы Әділет департаментінің Көкпекті аудандық әділет басқармасында 2012 жылғы 12 наурызда N 5-15-99 тіркелді. Күші жойылды - Көкпекті ауданы әкімдігінің 2013 жылғы 26 наурыздағы N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ауданы әкімдігінің 26.03.2013 N 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Көкпекті ауданы әкімдігінің 2012.11.21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тұлғаларды және жұмыс іздеуде қиындықтары бар интернат ұйымдарының кәмелетке толмаған түлектерін әлеуметтік қорғау мақсатында, оларды жұмыспен қамтамасыз ету үшін,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>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 - Көкпекті ауданы әкімдігінің 2012.11.21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К. Р. Смаиловаға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Д.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