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294c" w14:textId="2ce2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көктемінде және күзінде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2012 жылғы 06 сәуірдегі N 2489 қаулысы. Шығыс Қазақстан облысы Әділет департаментінің Күршім аудандық әділет басқармасында 2012 жылғы 28 сәуірде N 5-14-152 тіркелді. Күші жойылды - Күршім ауданы әкімдігінің 2012 жылғы 30 шілдедегі N 2594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Күршім ауданы әкімдігінің 2012.07.30 N 2594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«Әскери қызмет және әскери қызметшілердің мәртебесі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шақыру туралы» Қазақстан Республикасы Президентінің 2012 жылғы 1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шақыру туралы» 2012 жылғы 1 наурыздағы Қазақстан Республикасы Президентінің № 274 Жарлығын іске асыру туралы» Қазақстан Республикасы Үкіметінің 2012 жылғы 12 наурыздағы № 326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азаматтар, сондай-ақ оқу орындарынан шығарылған жиырма жеті жасқа толмаған және шақыру бойынша әскери қызметтің белгіленген мерзімін өткермеген азаматтар 2012 жылдың сәуір-маусым, қазан-желтоқсан айларында кезекті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«Күршім ауданының № 1 Медициналық бірлестігі» коммуналдық мемлекеттік қазыналық кәсіпорнының директоры М.Б. Блейменовқа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куәландыруды өткізу үшін қажетті мөлшерде маман-дәрігерлер мен орта буын медициналық қызметкерлерін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шақырылушылардың уақытылы және сапалы түрде медициналық тексерілуін және емделуін бақылауға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жатып емделетін орындарда, емдеу-сауықтыру мекемелерінде әскери қызметке шақырылатындардың денсаулығын және стационарлық тексерілуін өткізу үшін бос орындар ұстау.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Ауылдық округ әкімдері әскерге шақырылушы азаматтарды аудандық қорғаныс істері жөніндегі бөлімге шақырылғандығы туралы хабарландырсын және олардың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«Күршім ауданының ішкі істер бөлімі» мемлекеттік мекемесінің бастығы А.Қ. Әбілмәжіновқа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қызметтен шақырудан жалтарған азаматтарды іздеу және Күршім аудандық қорғаныс істері жөніндегі бөлімге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шақыру комиссиясының жұмысы кезінде, шақыру учаскесінде және облыстық жинақтау пунктіне әскерге шақырылушыларды аттандыру кезінде қоғамдық тәртіптің сақталуын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М.Ж. Қалеловқа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колданысқа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         А. 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МУА                             С.Т. Қизатаев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06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бөлімінің бастығы                    А.Қ.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06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«Күршім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1 Медициналық бірлестігі»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М.Б. Блейменов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06 сәуір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