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9241" w14:textId="ac09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20 желтоқсандағы № 31-3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10 сәуірдегі N 2-6 шешімі. Шығыс Қазақстан облысы Әділет департаментінің Күршім аудандық әділет басқармасында 2012 жылғы 18 сәуірде N 5-14-151 тіркелді. Шешімінің қабылдау мерзімінің өтуіне байланысты қолдану тоқтатылды (Күршім аудандық мәслихатының 2012 жылғы 29 желтоқсандағы N 215 хаты)</w:t>
      </w:r>
    </w:p>
    <w:p>
      <w:pPr>
        <w:spacing w:after="0"/>
        <w:ind w:left="0"/>
        <w:jc w:val="both"/>
      </w:pPr>
      <w:bookmarkStart w:name="z24"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2012.12.29 N 215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34/397-ІV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2012 жылғы 3 сәуірдегі № 3/16-V (нормативтік құқықтық актілерді мемлекеттік тіркеу Тізілімінде 2571 нөмірімен 2012 жылдың 6 сәуірінде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 31-3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5-14-146 нөмірімен 2011 жылдың 30 желтоқсанында тіркелген, «Рауан» газетінің 2012 жылғы 13 қаңтардағы № 4, 2012 жылғы 18 қаңтардағы № 5, 2012 жылғы 20 қаңтардағы № 6, 2012 жылғы 25 қаңтардағы № 7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- 3572082 мың теңге, соның ішінде:</w:t>
      </w:r>
      <w:r>
        <w:br/>
      </w:r>
      <w:r>
        <w:rPr>
          <w:rFonts w:ascii="Times New Roman"/>
          <w:b w:val="false"/>
          <w:i w:val="false"/>
          <w:color w:val="000000"/>
          <w:sz w:val="28"/>
        </w:rPr>
        <w:t>
      салықтық түсімдер бойынша - 411679 мың теңге;</w:t>
      </w:r>
      <w:r>
        <w:br/>
      </w:r>
      <w:r>
        <w:rPr>
          <w:rFonts w:ascii="Times New Roman"/>
          <w:b w:val="false"/>
          <w:i w:val="false"/>
          <w:color w:val="000000"/>
          <w:sz w:val="28"/>
        </w:rPr>
        <w:t>
      салықтық емес түсімдер бойынша - 4767 мың теңге;</w:t>
      </w:r>
      <w:r>
        <w:br/>
      </w:r>
      <w:r>
        <w:rPr>
          <w:rFonts w:ascii="Times New Roman"/>
          <w:b w:val="false"/>
          <w:i w:val="false"/>
          <w:color w:val="000000"/>
          <w:sz w:val="28"/>
        </w:rPr>
        <w:t>
      негізгі капиталды сатудан түсетін түсімдер - 177 мың теңге;</w:t>
      </w:r>
      <w:r>
        <w:br/>
      </w:r>
      <w:r>
        <w:rPr>
          <w:rFonts w:ascii="Times New Roman"/>
          <w:b w:val="false"/>
          <w:i w:val="false"/>
          <w:color w:val="000000"/>
          <w:sz w:val="28"/>
        </w:rPr>
        <w:t>
      трансферттердің түсімдері бойынша - 3155459 мың теңге;»;</w:t>
      </w:r>
      <w:r>
        <w:br/>
      </w:r>
      <w:r>
        <w:rPr>
          <w:rFonts w:ascii="Times New Roman"/>
          <w:b w:val="false"/>
          <w:i w:val="false"/>
          <w:color w:val="000000"/>
          <w:sz w:val="28"/>
        </w:rPr>
        <w:t>
</w:t>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- 3610417,2 мың теңге;»;</w:t>
      </w:r>
      <w:r>
        <w:br/>
      </w:r>
      <w:r>
        <w:rPr>
          <w:rFonts w:ascii="Times New Roman"/>
          <w:b w:val="false"/>
          <w:i w:val="false"/>
          <w:color w:val="000000"/>
          <w:sz w:val="28"/>
        </w:rPr>
        <w:t>
</w:t>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- 56715 мың теңге, соның ішінде:</w:t>
      </w:r>
      <w:r>
        <w:br/>
      </w:r>
      <w:r>
        <w:rPr>
          <w:rFonts w:ascii="Times New Roman"/>
          <w:b w:val="false"/>
          <w:i w:val="false"/>
          <w:color w:val="000000"/>
          <w:sz w:val="28"/>
        </w:rPr>
        <w:t>
      бюджеттік кредиттер - 58248 мың теңге;</w:t>
      </w:r>
      <w:r>
        <w:br/>
      </w:r>
      <w:r>
        <w:rPr>
          <w:rFonts w:ascii="Times New Roman"/>
          <w:b w:val="false"/>
          <w:i w:val="false"/>
          <w:color w:val="000000"/>
          <w:sz w:val="28"/>
        </w:rPr>
        <w:t>
      бюджеттік кредиттерді өтеу - 1533 мың теңге;»;</w:t>
      </w:r>
      <w:r>
        <w:br/>
      </w:r>
      <w:r>
        <w:rPr>
          <w:rFonts w:ascii="Times New Roman"/>
          <w:b w:val="false"/>
          <w:i w:val="false"/>
          <w:color w:val="000000"/>
          <w:sz w:val="28"/>
        </w:rPr>
        <w:t>
</w:t>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- 95050,2 мың теңге;»;</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- 95050,2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«азаматтардың кейбір санаттарына (ҰОС қатысушыларға, ҰОС мүгедектеріне, ҰОС соғысқа қатысушыларға теңестірілген адамдарға және ҰОС мүгедектеріне, қаза тапқан әскери қызметшілердің отбасыларына) материалдық көмек көрсетуге - 4637 мың теңге;»;</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«облыстың алдында еңбек сіңірген зейнеткерлерге материалдық көмек көрсетуге - 144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«мамандарды әлеуметтік қолдау шараларын іске асыру үшін - 6968 мың тенге;»;</w:t>
      </w:r>
      <w:r>
        <w:br/>
      </w:r>
      <w:r>
        <w:rPr>
          <w:rFonts w:ascii="Times New Roman"/>
          <w:b w:val="false"/>
          <w:i w:val="false"/>
          <w:color w:val="000000"/>
          <w:sz w:val="28"/>
        </w:rPr>
        <w:t>
</w:t>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- 24088 мың тенге;»;</w:t>
      </w:r>
      <w:r>
        <w:br/>
      </w:r>
      <w:r>
        <w:rPr>
          <w:rFonts w:ascii="Times New Roman"/>
          <w:b w:val="false"/>
          <w:i w:val="false"/>
          <w:color w:val="000000"/>
          <w:sz w:val="28"/>
        </w:rPr>
        <w:t>
</w:t>
      </w:r>
      <w:r>
        <w:rPr>
          <w:rFonts w:ascii="Times New Roman"/>
          <w:b w:val="false"/>
          <w:i w:val="false"/>
          <w:color w:val="000000"/>
          <w:sz w:val="28"/>
        </w:rPr>
        <w:t>
      оныншы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мәселелерін шешу үшін - 8916 мың теңге;»;</w:t>
      </w:r>
      <w:r>
        <w:br/>
      </w:r>
      <w:r>
        <w:rPr>
          <w:rFonts w:ascii="Times New Roman"/>
          <w:b w:val="false"/>
          <w:i w:val="false"/>
          <w:color w:val="000000"/>
          <w:sz w:val="28"/>
        </w:rPr>
        <w:t>
</w:t>
      </w:r>
      <w:r>
        <w:rPr>
          <w:rFonts w:ascii="Times New Roman"/>
          <w:b w:val="false"/>
          <w:i w:val="false"/>
          <w:color w:val="000000"/>
          <w:sz w:val="28"/>
        </w:rPr>
        <w:t>
      он бірінші абзацпен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шеңберіндегі іс-шараларды іске асыруға - 39149 мың теңге;»;</w:t>
      </w:r>
      <w:r>
        <w:br/>
      </w:r>
      <w:r>
        <w:rPr>
          <w:rFonts w:ascii="Times New Roman"/>
          <w:b w:val="false"/>
          <w:i w:val="false"/>
          <w:color w:val="000000"/>
          <w:sz w:val="28"/>
        </w:rPr>
        <w:t>
</w:t>
      </w:r>
      <w:r>
        <w:rPr>
          <w:rFonts w:ascii="Times New Roman"/>
          <w:b w:val="false"/>
          <w:i w:val="false"/>
          <w:color w:val="000000"/>
          <w:sz w:val="28"/>
        </w:rPr>
        <w:t>
      он екінші абзацпен келесі редакцияда толықтырылсын:</w:t>
      </w:r>
      <w:r>
        <w:br/>
      </w:r>
      <w:r>
        <w:rPr>
          <w:rFonts w:ascii="Times New Roman"/>
          <w:b w:val="false"/>
          <w:i w:val="false"/>
          <w:color w:val="000000"/>
          <w:sz w:val="28"/>
        </w:rPr>
        <w:t>
      «Жұмыспен қамту - 2020» бағдарламасы бойынша ауылдық елді мекендерді дамыту шеңберінде объектілерді жөндеу - 59048 мың теңге;»;</w:t>
      </w:r>
      <w:r>
        <w:br/>
      </w:r>
      <w:r>
        <w:rPr>
          <w:rFonts w:ascii="Times New Roman"/>
          <w:b w:val="false"/>
          <w:i w:val="false"/>
          <w:color w:val="000000"/>
          <w:sz w:val="28"/>
        </w:rPr>
        <w:t>
</w:t>
      </w:r>
      <w:r>
        <w:rPr>
          <w:rFonts w:ascii="Times New Roman"/>
          <w:b w:val="false"/>
          <w:i w:val="false"/>
          <w:color w:val="000000"/>
          <w:sz w:val="28"/>
        </w:rPr>
        <w:t>
      он үшінші абзацпен келесі редакцияда толықтырылсын:</w:t>
      </w:r>
      <w:r>
        <w:br/>
      </w:r>
      <w:r>
        <w:rPr>
          <w:rFonts w:ascii="Times New Roman"/>
          <w:b w:val="false"/>
          <w:i w:val="false"/>
          <w:color w:val="000000"/>
          <w:sz w:val="28"/>
        </w:rPr>
        <w:t>
      «Жұмыспен қамту - 2020» бағдарламасы шеңберінде инженерлік коммуникациялық инфрақұрылымдардың дамуына - 27737 мың теңге;»;</w:t>
      </w:r>
      <w:r>
        <w:br/>
      </w:r>
      <w:r>
        <w:rPr>
          <w:rFonts w:ascii="Times New Roman"/>
          <w:b w:val="false"/>
          <w:i w:val="false"/>
          <w:color w:val="000000"/>
          <w:sz w:val="28"/>
        </w:rPr>
        <w:t>
</w:t>
      </w:r>
      <w:r>
        <w:rPr>
          <w:rFonts w:ascii="Times New Roman"/>
          <w:b w:val="false"/>
          <w:i w:val="false"/>
          <w:color w:val="000000"/>
          <w:sz w:val="28"/>
        </w:rPr>
        <w:t>
      он төртінші абзацпен келесі редакцияда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- 168993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«мамандарды әлеуметтік қолдау шараларын іске асыру үшін бюджеттік кредиттер - 58248 мың теңге.»;</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Г. Қожахметова</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сәуіріндегі</w:t>
      </w:r>
      <w:r>
        <w:br/>
      </w:r>
      <w:r>
        <w:rPr>
          <w:rFonts w:ascii="Times New Roman"/>
          <w:b w:val="false"/>
          <w:i w:val="false"/>
          <w:color w:val="000000"/>
          <w:sz w:val="28"/>
        </w:rPr>
        <w:t>
№ 2-6 шешіміне 1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539"/>
        <w:gridCol w:w="686"/>
        <w:gridCol w:w="665"/>
        <w:gridCol w:w="8006"/>
        <w:gridCol w:w="1970"/>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3572082</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411679</w:t>
            </w:r>
          </w:p>
        </w:tc>
      </w:tr>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189860</w:t>
            </w:r>
          </w:p>
        </w:tc>
      </w:tr>
      <w:tr>
        <w:trPr>
          <w:trHeight w:val="6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163673</w:t>
            </w:r>
          </w:p>
        </w:tc>
      </w:tr>
      <w:tr>
        <w:trPr>
          <w:trHeight w:val="9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6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157912</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56825</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34855</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33678</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9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7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1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15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13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9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6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6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3155459,0</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3155459,0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3155459,0</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410548,0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3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61"/>
        <w:gridCol w:w="704"/>
        <w:gridCol w:w="790"/>
        <w:gridCol w:w="769"/>
        <w:gridCol w:w="7135"/>
        <w:gridCol w:w="202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3610417,2</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307010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280093</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97902</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62635</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35267</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168705</w:t>
            </w:r>
          </w:p>
        </w:tc>
      </w:tr>
      <w:tr>
        <w:trPr>
          <w:trHeight w:val="9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12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12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3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2025714</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84475</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84475</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ұжымдардың тәрбиешілеріне біліктілік санаты үшін қосымша ақының мөлшерін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1898060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1898060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1813081</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12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зиаткерлік мектептері" ДБҰ-ның оқу бағдарламалары бойынша біліктілікті арттырудан өткен мұғалімдерге еңбек ақыны арттыру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9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29994</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43179</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39179</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9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272891</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272891</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65236</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27868</w:t>
            </w: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37566</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23461</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w:t>
            </w:r>
          </w:p>
        </w:tc>
      </w:tr>
      <w:tr>
        <w:trPr>
          <w:trHeight w:val="12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23835</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23835</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231730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7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130044</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118544</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39496</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коммуналдық меншігінде жылу жүйелерін қолдануды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29048</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29048</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128333</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33481</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9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94852</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185729</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10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38917</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29299</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7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9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95442</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трансферттер есебінен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15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0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85708</w:t>
            </w:r>
          </w:p>
        </w:tc>
      </w:tr>
      <w:tr>
        <w:trPr>
          <w:trHeight w:val="4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r>
      <w:tr>
        <w:trPr>
          <w:trHeight w:val="10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9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қала маңындағы ауданішілік қоғамдық жолаушылар тасымалдарын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45884</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45884</w:t>
            </w:r>
          </w:p>
        </w:tc>
      </w:tr>
      <w:tr>
        <w:trPr>
          <w:trHeight w:val="9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15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12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0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9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аудандық бюджеттен қарыздар бойынша сыйақылар мен өзге де төлемдерді төлеу бойынша қызмет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28078,2</w:t>
            </w:r>
          </w:p>
        </w:tc>
      </w:tr>
      <w:tr>
        <w:trPr>
          <w:trHeight w:val="12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56715</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-95050,2</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95050,2</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38335,2</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38335,2</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38335,2</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сәуіріндегі</w:t>
      </w:r>
      <w:r>
        <w:br/>
      </w:r>
      <w:r>
        <w:rPr>
          <w:rFonts w:ascii="Times New Roman"/>
          <w:b w:val="false"/>
          <w:i w:val="false"/>
          <w:color w:val="000000"/>
          <w:sz w:val="28"/>
        </w:rPr>
        <w:t>
№ 2-6 шешіміне 2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5 қосымша</w:t>
      </w:r>
    </w:p>
    <w:p>
      <w:pPr>
        <w:spacing w:after="0"/>
        <w:ind w:left="0"/>
        <w:jc w:val="left"/>
      </w:pPr>
      <w:r>
        <w:rPr>
          <w:rFonts w:ascii="Times New Roman"/>
          <w:b/>
          <w:i w:val="false"/>
          <w:color w:val="000000"/>
        </w:rPr>
        <w:t xml:space="preserve"> 2012-2014 жылдарға арналған бюджеттік инвестициялық</w:t>
      </w:r>
      <w:r>
        <w:br/>
      </w:r>
      <w:r>
        <w:rPr>
          <w:rFonts w:ascii="Times New Roman"/>
          <w:b/>
          <w:i w:val="false"/>
          <w:color w:val="000000"/>
        </w:rPr>
        <w:t>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98"/>
        <w:gridCol w:w="820"/>
        <w:gridCol w:w="699"/>
        <w:gridCol w:w="719"/>
        <w:gridCol w:w="497"/>
        <w:gridCol w:w="8588"/>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9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w:t>
            </w:r>
          </w:p>
        </w:tc>
      </w:tr>
      <w:tr>
        <w:trPr>
          <w:trHeight w:val="6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 жылғы 10 сәуіріндегі</w:t>
      </w:r>
      <w:r>
        <w:br/>
      </w:r>
      <w:r>
        <w:rPr>
          <w:rFonts w:ascii="Times New Roman"/>
          <w:b w:val="false"/>
          <w:i w:val="false"/>
          <w:color w:val="000000"/>
          <w:sz w:val="28"/>
        </w:rPr>
        <w:t>
№ 2-6 шешіміне 3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 ауылдық (селолық) округ әкімінің қызметін қамтамасыз ету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681"/>
        <w:gridCol w:w="3282"/>
        <w:gridCol w:w="3770"/>
      </w:tblGrid>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сәуіріндегі</w:t>
      </w:r>
      <w:r>
        <w:br/>
      </w:r>
      <w:r>
        <w:rPr>
          <w:rFonts w:ascii="Times New Roman"/>
          <w:b w:val="false"/>
          <w:i w:val="false"/>
          <w:color w:val="000000"/>
          <w:sz w:val="28"/>
        </w:rPr>
        <w:t>
№ 2-6 шешіміне 4 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7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7398"/>
        <w:gridCol w:w="4275"/>
      </w:tblGrid>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3"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сәуіріндегі</w:t>
      </w:r>
      <w:r>
        <w:br/>
      </w:r>
      <w:r>
        <w:rPr>
          <w:rFonts w:ascii="Times New Roman"/>
          <w:b w:val="false"/>
          <w:i w:val="false"/>
          <w:color w:val="000000"/>
          <w:sz w:val="28"/>
        </w:rPr>
        <w:t>
№ 2-6 шешіміне 5 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8 қосымша</w:t>
      </w:r>
    </w:p>
    <w:p>
      <w:pPr>
        <w:spacing w:after="0"/>
        <w:ind w:left="0"/>
        <w:jc w:val="left"/>
      </w:pPr>
      <w:r>
        <w:rPr>
          <w:rFonts w:ascii="Times New Roman"/>
          <w:b/>
          <w:i w:val="false"/>
          <w:color w:val="000000"/>
        </w:rPr>
        <w:t xml:space="preserve"> 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7221"/>
        <w:gridCol w:w="4454"/>
      </w:tblGrid>
      <w:tr>
        <w:trPr>
          <w:trHeight w:val="6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