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9217" w14:textId="bd59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33/297–IV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21 қарашадағы N 7/51-V шешімі. Шығыс Қазақстан облысының Әділет департаментінде 2012 жылғы 23 қарашада N 2733 тіркелді. Шешімнің қабылдау мерзімінің өтуіне байланысты қолдану тоқтатылды (Катонқарағай аудандық мәслихатының 2013 жылғы 08 ақпандағы N 25 хаты)</w:t>
      </w:r>
    </w:p>
    <w:p>
      <w:pPr>
        <w:spacing w:after="0"/>
        <w:ind w:left="0"/>
        <w:jc w:val="both"/>
      </w:pPr>
      <w:bookmarkStart w:name="z12" w:id="0"/>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08.02.2013 N 25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2012 жылғы 14 қарашадағы № 6/78-V (2012 жылғы 20 қарашада нормативтік құқықтық актілердің мемлекеттік тіркеу Тізілімінде 2720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33/297-IV Катонқарағай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5-13-103 нөмірімен тіркелген, 2012 жылғы 13, 18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3 654 863,1 мың теңге, соның ішінде:</w:t>
      </w:r>
      <w:r>
        <w:br/>
      </w:r>
      <w:r>
        <w:rPr>
          <w:rFonts w:ascii="Times New Roman"/>
          <w:b w:val="false"/>
          <w:i w:val="false"/>
          <w:color w:val="000000"/>
          <w:sz w:val="28"/>
        </w:rPr>
        <w:t>
      салықтық түсімдер бойынша – 435 480 мың теңге;</w:t>
      </w:r>
      <w:r>
        <w:br/>
      </w:r>
      <w:r>
        <w:rPr>
          <w:rFonts w:ascii="Times New Roman"/>
          <w:b w:val="false"/>
          <w:i w:val="false"/>
          <w:color w:val="000000"/>
          <w:sz w:val="28"/>
        </w:rPr>
        <w:t>
      салықтық емес түсімдер бойынша – 5 266,5 мың теңге;</w:t>
      </w:r>
      <w:r>
        <w:br/>
      </w:r>
      <w:r>
        <w:rPr>
          <w:rFonts w:ascii="Times New Roman"/>
          <w:b w:val="false"/>
          <w:i w:val="false"/>
          <w:color w:val="000000"/>
          <w:sz w:val="28"/>
        </w:rPr>
        <w:t>
      негізгі капиталды сатудан түсетін түсімдер – 12 230 мың теңге;</w:t>
      </w:r>
      <w:r>
        <w:br/>
      </w:r>
      <w:r>
        <w:rPr>
          <w:rFonts w:ascii="Times New Roman"/>
          <w:b w:val="false"/>
          <w:i w:val="false"/>
          <w:color w:val="000000"/>
          <w:sz w:val="28"/>
        </w:rPr>
        <w:t>
      ресми трансферттердің түсімі бойынша – 3 201 886,6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3 670 084,9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7 180 мың теңге, соның ішінде:</w:t>
      </w:r>
      <w:r>
        <w:br/>
      </w:r>
      <w:r>
        <w:rPr>
          <w:rFonts w:ascii="Times New Roman"/>
          <w:b w:val="false"/>
          <w:i w:val="false"/>
          <w:color w:val="000000"/>
          <w:sz w:val="28"/>
        </w:rPr>
        <w:t>
      қаржы активтерін сатып алу – 7 180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2011 жылғы 21 желтоқсандағы № 33/297-IV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Б. Садуев</w:t>
      </w:r>
    </w:p>
    <w:p>
      <w:pPr>
        <w:spacing w:after="0"/>
        <w:ind w:left="0"/>
        <w:jc w:val="both"/>
      </w:pPr>
      <w:r>
        <w:rPr>
          <w:rFonts w:ascii="Times New Roman"/>
          <w:b w:val="false"/>
          <w:i/>
          <w:color w:val="000000"/>
          <w:sz w:val="28"/>
        </w:rPr>
        <w:t>      Аудандық мәслихаттың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7/51-V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732"/>
        <w:gridCol w:w="752"/>
        <w:gridCol w:w="8394"/>
        <w:gridCol w:w="225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3654863,1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158709</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158709</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69643</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5266,5</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8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22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3201886,6</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3201886,6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3201886,6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3654863,1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871"/>
        <w:gridCol w:w="771"/>
        <w:gridCol w:w="8142"/>
        <w:gridCol w:w="218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3670084,9</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285531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7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56196</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8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173796</w:t>
            </w:r>
          </w:p>
        </w:tc>
      </w:tr>
      <w:tr>
        <w:trPr>
          <w:trHeight w:val="10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169330</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r>
        <w:trPr>
          <w:trHeight w:val="13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0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13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10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0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2080901</w:t>
            </w:r>
          </w:p>
        </w:tc>
      </w:tr>
      <w:tr>
        <w:trPr>
          <w:trHeight w:val="8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154453</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30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1867631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31685</w:t>
            </w:r>
          </w:p>
        </w:tc>
      </w:tr>
      <w:tr>
        <w:trPr>
          <w:trHeight w:val="11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6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10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6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9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194199</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194199</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40597</w:t>
            </w:r>
          </w:p>
        </w:tc>
      </w:tr>
      <w:tr>
        <w:trPr>
          <w:trHeight w:val="16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43656</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w:t>
            </w: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3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402989</w:t>
            </w:r>
          </w:p>
        </w:tc>
      </w:tr>
      <w:tr>
        <w:trPr>
          <w:trHeight w:val="10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7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197948</w:t>
            </w:r>
          </w:p>
        </w:tc>
      </w:tr>
      <w:tr>
        <w:trPr>
          <w:trHeight w:val="8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101166</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66048</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277234,3</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176434,3</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98032,3</w:t>
            </w:r>
          </w:p>
        </w:tc>
      </w:tr>
      <w:tr>
        <w:trPr>
          <w:trHeight w:val="8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78402</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14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3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2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69603</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54803</w:t>
            </w:r>
          </w:p>
        </w:tc>
      </w:tr>
      <w:tr>
        <w:trPr>
          <w:trHeight w:val="8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8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11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20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72557</w:t>
            </w:r>
          </w:p>
        </w:tc>
      </w:tr>
      <w:tr>
        <w:trPr>
          <w:trHeight w:val="10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0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1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67558</w:t>
            </w:r>
          </w:p>
        </w:tc>
      </w:tr>
      <w:tr>
        <w:trPr>
          <w:trHeight w:val="10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258510,6</w:t>
            </w:r>
          </w:p>
        </w:tc>
      </w:tr>
      <w:tr>
        <w:trPr>
          <w:trHeight w:val="10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13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10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7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3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225746,6</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216695,6</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r>
      <w:tr>
        <w:trPr>
          <w:trHeight w:val="13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10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10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7/51-V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4 қосымша</w:t>
      </w:r>
    </w:p>
    <w:p>
      <w:pPr>
        <w:spacing w:after="0"/>
        <w:ind w:left="0"/>
        <w:jc w:val="left"/>
      </w:pPr>
      <w:r>
        <w:rPr>
          <w:rFonts w:ascii="Times New Roman"/>
          <w:b/>
          <w:i w:val="false"/>
          <w:color w:val="000000"/>
        </w:rPr>
        <w:t xml:space="preserve"> 2012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831"/>
        <w:gridCol w:w="832"/>
        <w:gridCol w:w="1030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7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8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0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2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13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13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21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r>
      <w:tr>
        <w:trPr>
          <w:trHeight w:val="7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5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3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0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7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r>
      <w:tr>
        <w:trPr>
          <w:trHeight w:val="8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9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0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8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8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8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8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3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3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7/51-V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5 қосымша</w:t>
      </w:r>
    </w:p>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027"/>
        <w:gridCol w:w="850"/>
        <w:gridCol w:w="7656"/>
        <w:gridCol w:w="249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1754045</w:t>
            </w:r>
          </w:p>
        </w:tc>
      </w:tr>
      <w:tr>
        <w:trPr>
          <w:trHeight w:val="10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1754045</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1754045</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7/51-V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6 қосымша</w:t>
      </w:r>
    </w:p>
    <w:p>
      <w:pPr>
        <w:spacing w:after="0"/>
        <w:ind w:left="0"/>
        <w:jc w:val="left"/>
      </w:pPr>
      <w:r>
        <w:rPr>
          <w:rFonts w:ascii="Times New Roman"/>
          <w:b/>
          <w:i w:val="false"/>
          <w:color w:val="000000"/>
        </w:rPr>
        <w:t xml:space="preserve"> 2012 жылға арналған аудандық бюджетке облыстық бюджеттен түскен</w:t>
      </w:r>
      <w:r>
        <w:br/>
      </w:r>
      <w:r>
        <w:rPr>
          <w:rFonts w:ascii="Times New Roman"/>
          <w:b/>
          <w:i w:val="false"/>
          <w:color w:val="000000"/>
        </w:rPr>
        <w:t>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31"/>
        <w:gridCol w:w="711"/>
        <w:gridCol w:w="8862"/>
        <w:gridCol w:w="176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353211,6</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8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8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62493</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29232</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94303</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54303</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9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51924</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8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353211,6</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7/51-V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7 қосымша</w:t>
      </w:r>
    </w:p>
    <w:p>
      <w:pPr>
        <w:spacing w:after="0"/>
        <w:ind w:left="0"/>
        <w:jc w:val="left"/>
      </w:pPr>
      <w:r>
        <w:rPr>
          <w:rFonts w:ascii="Times New Roman"/>
          <w:b/>
          <w:i w:val="false"/>
          <w:color w:val="000000"/>
        </w:rPr>
        <w:t xml:space="preserve"> 2012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753"/>
        <w:gridCol w:w="8873"/>
        <w:gridCol w:w="195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482864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13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16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3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7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179952</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36247,0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3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482864</w:t>
            </w:r>
          </w:p>
        </w:tc>
      </w:tr>
    </w:tbl>
    <w:bookmarkStart w:name="z11"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7/51-V шешіміне 6 қосымша</w:t>
      </w:r>
    </w:p>
    <w:bookmarkEnd w:id="7"/>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8 қосымша</w:t>
      </w:r>
    </w:p>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68"/>
        <w:gridCol w:w="770"/>
        <w:gridCol w:w="823"/>
        <w:gridCol w:w="7790"/>
        <w:gridCol w:w="168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265093</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9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197948</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11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