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9217" w14:textId="bd59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33/297–IV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2012 жылғы 21 қарашадағы N 7/51-V шешімі. Шығыс Қазақстан облысының Әділет департаментінде 2012 жылғы 23 қарашада N 2733 тіркелді. Шешімнің қабылдау мерзімінің өтуіне байланысты қолдану тоқтатылды (Катонқарағай аудандық мәслихатының 2013 жылғы 08 ақпандағы N 25 хаты)</w:t>
      </w:r>
    </w:p>
    <w:p>
      <w:pPr>
        <w:spacing w:after="0"/>
        <w:ind w:left="0"/>
        <w:jc w:val="both"/>
      </w:pPr>
      <w:bookmarkStart w:name="z12" w:id="0"/>
      <w:r>
        <w:rPr>
          <w:rFonts w:ascii="Times New Roman"/>
          <w:b w:val="false"/>
          <w:i w:val="false"/>
          <w:color w:val="ff0000"/>
          <w:sz w:val="28"/>
        </w:rPr>
        <w:t>
      Ескерту. Шешімнің қабылдау мерзімінің өтуіне байланысты қолдану тоқтатылды (Катонқарағай аудандық мәслихатының 08.02.2013 N 25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мәтінде түпнұсқаның пунктуация мен орфографиясы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109-бабы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2012 жылғы 14 қарашадағы № 6/78-V (2012 жылғы 20 қарашада нормативтік құқықтық актілердің мемлекеттік тіркеу Тізілімінде 2720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2011 жылғы 21 желтоқсандағы № 33/297-IV Катонқарағай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5-13-103 нөмірімен тіркелген, 2012 жылғы 13, 18 қаңтарда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3 654 863,1 мың теңге, соның ішінде:</w:t>
      </w:r>
      <w:r>
        <w:br/>
      </w:r>
      <w:r>
        <w:rPr>
          <w:rFonts w:ascii="Times New Roman"/>
          <w:b w:val="false"/>
          <w:i w:val="false"/>
          <w:color w:val="000000"/>
          <w:sz w:val="28"/>
        </w:rPr>
        <w:t>
      салықтық түсімдер бойынша – 435 480 мың теңге;</w:t>
      </w:r>
      <w:r>
        <w:br/>
      </w:r>
      <w:r>
        <w:rPr>
          <w:rFonts w:ascii="Times New Roman"/>
          <w:b w:val="false"/>
          <w:i w:val="false"/>
          <w:color w:val="000000"/>
          <w:sz w:val="28"/>
        </w:rPr>
        <w:t>
      салықтық емес түсімдер бойынша – 5 266,5 мың теңге;</w:t>
      </w:r>
      <w:r>
        <w:br/>
      </w:r>
      <w:r>
        <w:rPr>
          <w:rFonts w:ascii="Times New Roman"/>
          <w:b w:val="false"/>
          <w:i w:val="false"/>
          <w:color w:val="000000"/>
          <w:sz w:val="28"/>
        </w:rPr>
        <w:t>
      негізгі капиталды сатудан түсетін түсімдер – 12 230 мың теңге;</w:t>
      </w:r>
      <w:r>
        <w:br/>
      </w:r>
      <w:r>
        <w:rPr>
          <w:rFonts w:ascii="Times New Roman"/>
          <w:b w:val="false"/>
          <w:i w:val="false"/>
          <w:color w:val="000000"/>
          <w:sz w:val="28"/>
        </w:rPr>
        <w:t>
      ресми трансферттердің түсімі бойынша – 3 201 886,6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3 670 084,9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жасалатын операциялар бойынша сальдо – 7 180 мың теңге, соның ішінде:</w:t>
      </w:r>
      <w:r>
        <w:br/>
      </w:r>
      <w:r>
        <w:rPr>
          <w:rFonts w:ascii="Times New Roman"/>
          <w:b w:val="false"/>
          <w:i w:val="false"/>
          <w:color w:val="000000"/>
          <w:sz w:val="28"/>
        </w:rPr>
        <w:t>
      қаржы активтерін сатып алу – 7 180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аудандық мәслихаттың 2011 жылғы 21 желтоқсандағы № 33/297-IV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Б. Садуев</w:t>
      </w:r>
    </w:p>
    <w:p>
      <w:pPr>
        <w:spacing w:after="0"/>
        <w:ind w:left="0"/>
        <w:jc w:val="both"/>
      </w:pPr>
      <w:r>
        <w:rPr>
          <w:rFonts w:ascii="Times New Roman"/>
          <w:b w:val="false"/>
          <w:i/>
          <w:color w:val="000000"/>
          <w:sz w:val="28"/>
        </w:rPr>
        <w:t>      Аудандық мәслихаттың хатшысы               Д. Бралинов</w:t>
      </w:r>
    </w:p>
    <w:bookmarkStart w:name="z6"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7/51-V шешіміне 1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33/297-ІV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732"/>
        <w:gridCol w:w="752"/>
        <w:gridCol w:w="8394"/>
        <w:gridCol w:w="2251"/>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3654863,1</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435480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158709</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158709</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69643</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5266,5</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1893,5</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8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22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3201886,6</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3201886,6</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3201886,6</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3654863,1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871"/>
        <w:gridCol w:w="771"/>
        <w:gridCol w:w="8142"/>
        <w:gridCol w:w="2187"/>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3670084,9</w:t>
            </w:r>
          </w:p>
        </w:tc>
      </w:tr>
      <w:tr>
        <w:trPr>
          <w:trHeight w:val="1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285531</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13016</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w:t>
            </w:r>
          </w:p>
        </w:tc>
      </w:tr>
      <w:tr>
        <w:trPr>
          <w:trHeight w:val="7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56196</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p>
        </w:tc>
      </w:tr>
      <w:tr>
        <w:trPr>
          <w:trHeight w:val="8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173796</w:t>
            </w:r>
          </w:p>
        </w:tc>
      </w:tr>
      <w:tr>
        <w:trPr>
          <w:trHeight w:val="10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169330</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16180</w:t>
            </w:r>
          </w:p>
        </w:tc>
      </w:tr>
      <w:tr>
        <w:trPr>
          <w:trHeight w:val="13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10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8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2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w:t>
            </w:r>
          </w:p>
        </w:tc>
      </w:tr>
      <w:tr>
        <w:trPr>
          <w:trHeight w:val="13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w:t>
            </w:r>
          </w:p>
        </w:tc>
      </w:tr>
      <w:tr>
        <w:trPr>
          <w:trHeight w:val="3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r>
      <w:tr>
        <w:trPr>
          <w:trHeight w:val="10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10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2080901</w:t>
            </w:r>
          </w:p>
        </w:tc>
      </w:tr>
      <w:tr>
        <w:trPr>
          <w:trHeight w:val="8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204770</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154453</w:t>
            </w:r>
          </w:p>
        </w:tc>
      </w:tr>
      <w:tr>
        <w:trPr>
          <w:trHeight w:val="8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49939</w:t>
            </w:r>
          </w:p>
        </w:tc>
      </w:tr>
      <w:tr>
        <w:trPr>
          <w:trHeight w:val="30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1867631</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1754045</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31685</w:t>
            </w:r>
          </w:p>
        </w:tc>
      </w:tr>
      <w:tr>
        <w:trPr>
          <w:trHeight w:val="11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6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10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32704</w:t>
            </w:r>
          </w:p>
        </w:tc>
      </w:tr>
      <w:tr>
        <w:trPr>
          <w:trHeight w:val="16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29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194199</w:t>
            </w:r>
          </w:p>
        </w:tc>
      </w:tr>
      <w:tr>
        <w:trPr>
          <w:trHeight w:val="8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194199</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40597</w:t>
            </w:r>
          </w:p>
        </w:tc>
      </w:tr>
      <w:tr>
        <w:trPr>
          <w:trHeight w:val="16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9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43656</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17973</w:t>
            </w:r>
          </w:p>
        </w:tc>
      </w:tr>
      <w:tr>
        <w:trPr>
          <w:trHeight w:val="14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r>
      <w:tr>
        <w:trPr>
          <w:trHeight w:val="13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12256</w:t>
            </w:r>
          </w:p>
        </w:tc>
      </w:tr>
      <w:tr>
        <w:trPr>
          <w:trHeight w:val="8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402989</w:t>
            </w:r>
          </w:p>
        </w:tc>
      </w:tr>
      <w:tr>
        <w:trPr>
          <w:trHeight w:val="10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92410</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7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24035</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w:t>
            </w:r>
          </w:p>
        </w:tc>
      </w:tr>
      <w:tr>
        <w:trPr>
          <w:trHeight w:val="5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209413</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197948</w:t>
            </w:r>
          </w:p>
        </w:tc>
      </w:tr>
      <w:tr>
        <w:trPr>
          <w:trHeight w:val="8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101166</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27045</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66048</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277234,3</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176434,3</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98032,3</w:t>
            </w:r>
          </w:p>
        </w:tc>
      </w:tr>
      <w:tr>
        <w:trPr>
          <w:trHeight w:val="8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78402</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8083</w:t>
            </w:r>
          </w:p>
        </w:tc>
      </w:tr>
      <w:tr>
        <w:trPr>
          <w:trHeight w:val="6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14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41500</w:t>
            </w:r>
          </w:p>
        </w:tc>
      </w:tr>
      <w:tr>
        <w:trPr>
          <w:trHeight w:val="8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51217</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5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3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12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69603</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54803</w:t>
            </w:r>
          </w:p>
        </w:tc>
      </w:tr>
      <w:tr>
        <w:trPr>
          <w:trHeight w:val="84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3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8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8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w:t>
            </w:r>
          </w:p>
        </w:tc>
      </w:tr>
      <w:tr>
        <w:trPr>
          <w:trHeight w:val="11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w:t>
            </w:r>
          </w:p>
        </w:tc>
      </w:tr>
      <w:tr>
        <w:trPr>
          <w:trHeight w:val="5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6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57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r>
      <w:tr>
        <w:trPr>
          <w:trHeight w:val="20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72557</w:t>
            </w:r>
          </w:p>
        </w:tc>
      </w:tr>
      <w:tr>
        <w:trPr>
          <w:trHeight w:val="10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0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111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69441</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67558</w:t>
            </w:r>
          </w:p>
        </w:tc>
      </w:tr>
      <w:tr>
        <w:trPr>
          <w:trHeight w:val="10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258510,6</w:t>
            </w:r>
          </w:p>
        </w:tc>
      </w:tr>
      <w:tr>
        <w:trPr>
          <w:trHeight w:val="10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w:t>
            </w:r>
          </w:p>
        </w:tc>
      </w:tr>
      <w:tr>
        <w:trPr>
          <w:trHeight w:val="13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17773</w:t>
            </w:r>
          </w:p>
        </w:tc>
      </w:tr>
      <w:tr>
        <w:trPr>
          <w:trHeight w:val="3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10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78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13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6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225746,6</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216695,6</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0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6036,5</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6036,5</w:t>
            </w:r>
          </w:p>
        </w:tc>
      </w:tr>
      <w:tr>
        <w:trPr>
          <w:trHeight w:val="30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4068,5</w:t>
            </w:r>
          </w:p>
        </w:tc>
      </w:tr>
      <w:tr>
        <w:trPr>
          <w:trHeight w:val="13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w:t>
            </w:r>
          </w:p>
        </w:tc>
      </w:tr>
      <w:tr>
        <w:trPr>
          <w:trHeight w:val="10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10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9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-51911,8</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51911,8</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7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55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r>
        <w:trPr>
          <w:trHeight w:val="36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22401,8</w:t>
            </w:r>
          </w:p>
        </w:tc>
      </w:tr>
    </w:tbl>
    <w:bookmarkStart w:name="z7"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7/51-V шешіміне 2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33/297-ІV шешіміне 4 қосымша</w:t>
      </w:r>
    </w:p>
    <w:p>
      <w:pPr>
        <w:spacing w:after="0"/>
        <w:ind w:left="0"/>
        <w:jc w:val="left"/>
      </w:pPr>
      <w:r>
        <w:rPr>
          <w:rFonts w:ascii="Times New Roman"/>
          <w:b/>
          <w:i w:val="false"/>
          <w:color w:val="000000"/>
        </w:rPr>
        <w:t xml:space="preserve"> 2012 жылға арналған жергілікті бюджеттен қаржыландырылатын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831"/>
        <w:gridCol w:w="832"/>
        <w:gridCol w:w="10307"/>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1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7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r>
      <w:tr>
        <w:trPr>
          <w:trHeight w:val="8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11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8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0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2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13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13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r>
      <w:tr>
        <w:trPr>
          <w:trHeight w:val="21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r>
      <w:tr>
        <w:trPr>
          <w:trHeight w:val="7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5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3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8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10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7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7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r>
      <w:tr>
        <w:trPr>
          <w:trHeight w:val="8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9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11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10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8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8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2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6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8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8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7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8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0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8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8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3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r>
      <w:tr>
        <w:trPr>
          <w:trHeight w:val="3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1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28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8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5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13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9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84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1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7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7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8"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7/51-V шешіміне 3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5 қосымша</w:t>
      </w:r>
    </w:p>
    <w:p>
      <w:pPr>
        <w:spacing w:after="0"/>
        <w:ind w:left="0"/>
        <w:jc w:val="left"/>
      </w:pPr>
      <w:r>
        <w:rPr>
          <w:rFonts w:ascii="Times New Roman"/>
          <w:b/>
          <w:i w:val="false"/>
          <w:color w:val="000000"/>
        </w:rPr>
        <w:t xml:space="preserve"> 2012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027"/>
        <w:gridCol w:w="850"/>
        <w:gridCol w:w="7656"/>
        <w:gridCol w:w="249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1754045</w:t>
            </w:r>
          </w:p>
        </w:tc>
      </w:tr>
      <w:tr>
        <w:trPr>
          <w:trHeight w:val="109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1754045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1754045</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1754045</w:t>
            </w:r>
          </w:p>
        </w:tc>
      </w:tr>
    </w:tbl>
    <w:bookmarkStart w:name="z9" w:id="5"/>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7/51-V шешіміне 4 қосымша</w:t>
      </w:r>
    </w:p>
    <w:bookmarkEnd w:id="5"/>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6 қосымша</w:t>
      </w:r>
    </w:p>
    <w:p>
      <w:pPr>
        <w:spacing w:after="0"/>
        <w:ind w:left="0"/>
        <w:jc w:val="left"/>
      </w:pPr>
      <w:r>
        <w:rPr>
          <w:rFonts w:ascii="Times New Roman"/>
          <w:b/>
          <w:i w:val="false"/>
          <w:color w:val="000000"/>
        </w:rPr>
        <w:t xml:space="preserve"> 2012 жылға арналған аудандық бюджетке облыстық бюджеттен түскен</w:t>
      </w:r>
      <w:r>
        <w:br/>
      </w:r>
      <w:r>
        <w:rPr>
          <w:rFonts w:ascii="Times New Roman"/>
          <w:b/>
          <w:i w:val="false"/>
          <w:color w:val="000000"/>
        </w:rPr>
        <w:t>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731"/>
        <w:gridCol w:w="711"/>
        <w:gridCol w:w="8862"/>
        <w:gridCol w:w="1767"/>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353211,6</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44191</w:t>
            </w:r>
          </w:p>
        </w:tc>
      </w:tr>
      <w:tr>
        <w:trPr>
          <w:trHeight w:val="7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44191</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44191</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40713</w:t>
            </w:r>
          </w:p>
        </w:tc>
      </w:tr>
      <w:tr>
        <w:trPr>
          <w:trHeight w:val="8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40713</w:t>
            </w:r>
          </w:p>
        </w:tc>
      </w:tr>
      <w:tr>
        <w:trPr>
          <w:trHeight w:val="8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40713</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62493</w:t>
            </w:r>
          </w:p>
        </w:tc>
      </w:tr>
      <w:tr>
        <w:trPr>
          <w:trHeight w:val="5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27461</w:t>
            </w:r>
          </w:p>
        </w:tc>
      </w:tr>
      <w:tr>
        <w:trPr>
          <w:trHeight w:val="4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w:t>
            </w:r>
          </w:p>
        </w:tc>
      </w:tr>
      <w:tr>
        <w:trPr>
          <w:trHeight w:val="7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35032</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29232</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94303</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54303</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9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51924</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111511,6</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111511,6</w:t>
            </w:r>
          </w:p>
        </w:tc>
      </w:tr>
      <w:tr>
        <w:trPr>
          <w:trHeight w:val="8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111511,6</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353211,6</w:t>
            </w:r>
          </w:p>
        </w:tc>
      </w:tr>
    </w:tbl>
    <w:bookmarkStart w:name="z10" w:id="6"/>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7/51-V шешіміне 5 қосымша</w:t>
      </w:r>
    </w:p>
    <w:bookmarkEnd w:id="6"/>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7 қосымша</w:t>
      </w:r>
    </w:p>
    <w:p>
      <w:pPr>
        <w:spacing w:after="0"/>
        <w:ind w:left="0"/>
        <w:jc w:val="left"/>
      </w:pPr>
      <w:r>
        <w:rPr>
          <w:rFonts w:ascii="Times New Roman"/>
          <w:b/>
          <w:i w:val="false"/>
          <w:color w:val="000000"/>
        </w:rPr>
        <w:t xml:space="preserve"> 2012 жылға арналған аудандық бюджетке Республикалық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53"/>
        <w:gridCol w:w="753"/>
        <w:gridCol w:w="8873"/>
        <w:gridCol w:w="195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482864</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141203</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50317</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49939</w:t>
            </w:r>
          </w:p>
        </w:tc>
      </w:tr>
      <w:tr>
        <w:trPr>
          <w:trHeight w:val="13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16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32704</w:t>
            </w:r>
          </w:p>
        </w:tc>
      </w:tr>
      <w:tr>
        <w:trPr>
          <w:trHeight w:val="13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27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31304</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31304</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239000</w:t>
            </w:r>
          </w:p>
        </w:tc>
      </w:tr>
      <w:tr>
        <w:trPr>
          <w:trHeight w:val="11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59048</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179952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179952</w:t>
            </w:r>
          </w:p>
        </w:tc>
      </w:tr>
      <w:tr>
        <w:trPr>
          <w:trHeight w:val="10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36247,0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13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482864</w:t>
            </w:r>
          </w:p>
        </w:tc>
      </w:tr>
    </w:tbl>
    <w:bookmarkStart w:name="z11" w:id="7"/>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қарашадағы</w:t>
      </w:r>
      <w:r>
        <w:br/>
      </w:r>
      <w:r>
        <w:rPr>
          <w:rFonts w:ascii="Times New Roman"/>
          <w:b w:val="false"/>
          <w:i w:val="false"/>
          <w:color w:val="000000"/>
          <w:sz w:val="28"/>
        </w:rPr>
        <w:t>
№ 7/51-V шешіміне 6 қосымша</w:t>
      </w:r>
    </w:p>
    <w:bookmarkEnd w:id="7"/>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33/297-IV шешіміне 8 қосымша</w:t>
      </w:r>
    </w:p>
    <w:p>
      <w:pPr>
        <w:spacing w:after="0"/>
        <w:ind w:left="0"/>
        <w:jc w:val="left"/>
      </w:pPr>
      <w:r>
        <w:rPr>
          <w:rFonts w:ascii="Times New Roman"/>
          <w:b/>
          <w:i w:val="false"/>
          <w:color w:val="000000"/>
        </w:rPr>
        <w:t xml:space="preserve"> 2012 жылға арналған бюджеттік инвестициялық жобаларды</w:t>
      </w:r>
      <w:r>
        <w:br/>
      </w:r>
      <w:r>
        <w:rPr>
          <w:rFonts w:ascii="Times New Roman"/>
          <w:b/>
          <w:i w:val="false"/>
          <w:color w:val="000000"/>
        </w:rPr>
        <w:t>
(бағдарламаларды) іске асыруға бағытталған, бюджеттік</w:t>
      </w:r>
      <w:r>
        <w:br/>
      </w:r>
      <w:r>
        <w:rPr>
          <w:rFonts w:ascii="Times New Roman"/>
          <w:b/>
          <w:i w:val="false"/>
          <w:color w:val="000000"/>
        </w:rPr>
        <w:t>
бағдарламаларға бөлінген даму бюджеті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868"/>
        <w:gridCol w:w="770"/>
        <w:gridCol w:w="823"/>
        <w:gridCol w:w="7790"/>
        <w:gridCol w:w="168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265093</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209413</w:t>
            </w:r>
          </w:p>
        </w:tc>
      </w:tr>
      <w:tr>
        <w:trPr>
          <w:trHeight w:val="9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209413</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11465</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197948</w:t>
            </w:r>
          </w:p>
        </w:tc>
      </w:tr>
      <w:tr>
        <w:trPr>
          <w:trHeight w:val="5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8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11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82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1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6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