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77ee6" w14:textId="3a77e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2012 жылы әлеуметтік қолдау шараларын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2012 жылғы 13 сәуірдегі N 3/25-V шешімі. Шығыс Қазақстан облысы Әділет департаментінің Катонқарағай аудандық әділет басқармасында 2012 жылғы 08 мамырда N 5-13-128 тіркелді. Шешімнің қабылдау мерзімінің өтуіне байланысты қолдану тоқтатылды (Катонқарағай аудандық мәслихатының 2014 жылғы 30 мамырдағы N 117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(Катонқарағай аудандық мәслихатының 30.05.2014 N 117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«Агроөнеркәсiптiк кешендi және ауылдық аумақтарды дамытуды мемлекеттiк реттеу туралы» Қазақстан Республикасының 2005 жылғы 8 шiлдедегi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«Ауылдық елдi мекендерге жұмыс iстеу және тұру үшiн келген денсаулық сақтау, бiлiм беру, әлеуметтiк қамсыздандыру, мәдениет және спорт мамандарына әлеуметтiк қолдау шараларын ұсыну мөлшерін және ережесін бекіту туралы» Қазақстан Республикасы Үкiметiнiң 2009 жылғы 18 ақпандағы № 183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Катонқарағай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 жылы ауданның ауылдық елдi мекендерiне жұмыс iстеу және тұру үшін келген денсаулық сақтау, бiлiм беру, әлеуметтiк қамсыздандыру, мәдениет және спорт мамандарына жетпіс еселік айлық есептік көрсеткішке тең сомада көтерме жәрдемақы және тұрғын үй сатып алуға бір мың бес жүз еселік айлық есептік көрсеткіштен аспайтын сомада бюджеттік кредит түріндегі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шешiм алғаш рет ресми жарияланған күннен кейiн он күнтiзбелiк күн өткен соң қолданысқа енгiзiледi.</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Бұлғынов</w:t>
      </w:r>
    </w:p>
    <w:p>
      <w:pPr>
        <w:spacing w:after="0"/>
        <w:ind w:left="0"/>
        <w:jc w:val="both"/>
      </w:pPr>
      <w:r>
        <w:rPr>
          <w:rFonts w:ascii="Times New Roman"/>
          <w:b w:val="false"/>
          <w:i/>
          <w:color w:val="000000"/>
          <w:sz w:val="28"/>
        </w:rPr>
        <w:t>      Аудандық мәслихат хатшысы                  Д. Бралинов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