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4818d" w14:textId="7e481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отбасыларға (азаматтарға) тұрғын үй көмегін көрсетудің мөлшері мен тәртібін белгілеу ережесін бекіту туралы" 2010 жылғы 28 шілдедегі № 23/190-ІV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2012 жылғы 30 наурыздағы N 2/18-V шешімі. Шығыс Қазақстан облысы Әділет департаментінің Катонқарағай аудандық әділет басқармасында 2012 жылғы 10 сәуірде N 5-13-125 тіркелді. Күші жойылды (Шығыс Қазақстан облысы Катонқарағай аудандық мәслихатының 2014 жылғы 25 желтоқсандағы N 272 хаты). Күші жойылды (Шығыс Қазақстан облысы Катонқарағай аудандық мәслихатының 2014 жылғы 25 желтоқсандағы N 272 хаты)</w:t>
      </w:r>
    </w:p>
    <w:p>
      <w:pPr>
        <w:spacing w:after="0"/>
        <w:ind w:left="0"/>
        <w:jc w:val="left"/>
      </w:pPr>
      <w:r>
        <w:rPr>
          <w:rFonts w:ascii="Times New Roman"/>
          <w:b w:val="false"/>
          <w:i w:val="false"/>
          <w:color w:val="ff0000"/>
          <w:sz w:val="28"/>
        </w:rPr>
        <w:t>      Ескерту. Күші жойылды (Шығыс Қазақстан облысы Катонқарағай аудандық мәслихатының 25.12.2014 N 272 хаты).</w:t>
      </w:r>
      <w:r>
        <w:br/>
      </w:r>
      <w:r>
        <w:rPr>
          <w:rFonts w:ascii="Times New Roman"/>
          <w:b w:val="false"/>
          <w:i w:val="false"/>
          <w:color w:val="000000"/>
          <w:sz w:val="28"/>
        </w:rPr>
        <w:t>
      </w:t>
      </w:r>
      <w:r>
        <w:rPr>
          <w:rFonts w:ascii="Times New Roman"/>
          <w:b w:val="false"/>
          <w:i/>
          <w:color w:val="000000"/>
          <w:sz w:val="28"/>
        </w:rPr>
        <w:t>РҚАО-</w:t>
      </w:r>
      <w:r>
        <w:rPr>
          <w:rFonts w:ascii="Times New Roman"/>
          <w:b w:val="false"/>
          <w:i/>
          <w:color w:val="000000"/>
          <w:sz w:val="28"/>
        </w:rPr>
        <w:t>ның</w:t>
      </w:r>
      <w:r>
        <w:rPr>
          <w:rFonts w:ascii="Times New Roman"/>
          <w:b w:val="false"/>
          <w:i w:val="false"/>
          <w:color w:val="000000"/>
          <w:sz w:val="28"/>
        </w:rPr>
        <w:t xml:space="preserve"> </w:t>
      </w:r>
      <w:r>
        <w:rPr>
          <w:rFonts w:ascii="Times New Roman"/>
          <w:b w:val="false"/>
          <w:i/>
          <w:color w:val="000000"/>
          <w:sz w:val="28"/>
        </w:rPr>
        <w:t>ескертпесі</w:t>
      </w:r>
      <w:r>
        <w:rPr>
          <w:rFonts w:ascii="Times New Roman"/>
          <w:b w:val="false"/>
          <w:i/>
          <w:color w:val="000000"/>
          <w:sz w:val="28"/>
        </w:rPr>
        <w:t>.</w:t>
      </w:r>
      <w:r>
        <w:br/>
      </w:r>
      <w:r>
        <w:rPr>
          <w:rFonts w:ascii="Times New Roman"/>
          <w:b w:val="false"/>
          <w:i w:val="false"/>
          <w:color w:val="000000"/>
          <w:sz w:val="28"/>
        </w:rPr>
        <w:t>      </w:t>
      </w:r>
      <w:r>
        <w:rPr>
          <w:rFonts w:ascii="Times New Roman"/>
          <w:b w:val="false"/>
          <w:i/>
          <w:color w:val="000000"/>
          <w:sz w:val="28"/>
        </w:rPr>
        <w:t>Мәтінде</w:t>
      </w:r>
      <w:r>
        <w:rPr>
          <w:rFonts w:ascii="Times New Roman"/>
          <w:b w:val="false"/>
          <w:i w:val="false"/>
          <w:color w:val="000000"/>
          <w:sz w:val="28"/>
        </w:rPr>
        <w:t xml:space="preserve"> </w:t>
      </w:r>
      <w:r>
        <w:rPr>
          <w:rFonts w:ascii="Times New Roman"/>
          <w:b w:val="false"/>
          <w:i/>
          <w:color w:val="000000"/>
          <w:sz w:val="28"/>
        </w:rPr>
        <w:t>авторлық</w:t>
      </w:r>
      <w:r>
        <w:rPr>
          <w:rFonts w:ascii="Times New Roman"/>
          <w:b w:val="false"/>
          <w:i/>
          <w:color w:val="000000"/>
          <w:sz w:val="28"/>
        </w:rPr>
        <w:t xml:space="preserve"> орфография </w:t>
      </w:r>
      <w:r>
        <w:rPr>
          <w:rFonts w:ascii="Times New Roman"/>
          <w:b w:val="false"/>
          <w:i/>
          <w:color w:val="000000"/>
          <w:sz w:val="28"/>
        </w:rPr>
        <w:t>және</w:t>
      </w:r>
      <w:r>
        <w:rPr>
          <w:rFonts w:ascii="Times New Roman"/>
          <w:b w:val="false"/>
          <w:i/>
          <w:color w:val="000000"/>
          <w:sz w:val="28"/>
        </w:rPr>
        <w:t xml:space="preserve"> пунктуация </w:t>
      </w:r>
      <w:r>
        <w:rPr>
          <w:rFonts w:ascii="Times New Roman"/>
          <w:b w:val="false"/>
          <w:i/>
          <w:color w:val="000000"/>
          <w:sz w:val="28"/>
        </w:rPr>
        <w:t>сақталған</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2011 жылғы 29 желтоқсандағы № 1626 </w:t>
      </w:r>
      <w:r>
        <w:rPr>
          <w:rFonts w:ascii="Times New Roman"/>
          <w:b w:val="false"/>
          <w:i w:val="false"/>
          <w:color w:val="000000"/>
          <w:sz w:val="28"/>
        </w:rPr>
        <w:t>қаулысына</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«Аз қамтамасыз етілген отбасыларға (азаматтарға) тұрғын үй көмегін көрсетудің мөлшері мен тәртібін белгілеу ережесін бекіту туралы» 2010 жылғы 28 шілдедегі № 23/190-ІV </w:t>
      </w:r>
      <w:r>
        <w:rPr>
          <w:rFonts w:ascii="Times New Roman"/>
          <w:b w:val="false"/>
          <w:i w:val="false"/>
          <w:color w:val="000000"/>
          <w:sz w:val="28"/>
        </w:rPr>
        <w:t>шешіміне</w:t>
      </w:r>
      <w:r>
        <w:rPr>
          <w:rFonts w:ascii="Times New Roman"/>
          <w:b w:val="false"/>
          <w:i w:val="false"/>
          <w:color w:val="000000"/>
          <w:sz w:val="28"/>
        </w:rPr>
        <w:t xml:space="preserve"> (2010 жылғы 28 тамызда нормативтік құқықтық кесімдерді мемлекеттік тіркеудің Тізілімінде 5-13-78 нөмірімен тіркелген, 2010 жылдың 2 қыркүйегінде «Арай» газетінің № 37 санында жарияланған) мынадай өзгерістер енгізілсін:</w:t>
      </w:r>
      <w:r>
        <w:br/>
      </w:r>
      <w:r>
        <w:rPr>
          <w:rFonts w:ascii="Times New Roman"/>
          <w:b w:val="false"/>
          <w:i w:val="false"/>
          <w:color w:val="000000"/>
          <w:sz w:val="28"/>
        </w:rPr>
        <w:t xml:space="preserve">
      көрсетілген шешіммен бекітілген Аз қамтамасыз етілген отбасыларға (азаматтарға) тұрғын үй көмегін көрсетудің мөлшері мен тәртібін белгілеу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«2. Тұрғын үй көмегі жергілікті бюджет қаражаты есебінен осы елді мекенде тұрақты тұратын </w:t>
      </w:r>
      <w:r>
        <w:rPr>
          <w:rFonts w:ascii="Times New Roman"/>
          <w:b w:val="false"/>
          <w:i w:val="false"/>
          <w:color w:val="000000"/>
          <w:sz w:val="28"/>
        </w:rPr>
        <w:t>аз қамтылған отбасыларға</w:t>
      </w:r>
      <w:r>
        <w:rPr>
          <w:rFonts w:ascii="Times New Roman"/>
          <w:b w:val="false"/>
          <w:i w:val="false"/>
          <w:color w:val="000000"/>
          <w:sz w:val="28"/>
        </w:rPr>
        <w:t xml:space="preserve">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2) тұрғын үйдің меншік иелерінің немесе жалдаушыларының (қосымша жалдаушыларының) отбасыларына (азаматтарына) коммуналдық қызметтерді тұтынуға;</w:t>
      </w:r>
      <w:r>
        <w:br/>
      </w:r>
      <w:r>
        <w:rPr>
          <w:rFonts w:ascii="Times New Roman"/>
          <w:b w:val="false"/>
          <w:i w:val="false"/>
          <w:color w:val="000000"/>
          <w:sz w:val="28"/>
        </w:rPr>
        <w:t xml:space="preserve">
      3) байланыс саласындағы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4)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«4. Тұрғын үй көмегін тағайындау үшін отбасы (азамат)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xml:space="preserve">
      4) отбасының табысын растайтын құжаттар. Тұрғын үй көмегін алуға үміткер отбасының (Қазақстан Республикасы азаматының) жиынтық табысын </w:t>
      </w:r>
      <w:r>
        <w:rPr>
          <w:rFonts w:ascii="Times New Roman"/>
          <w:b w:val="false"/>
          <w:i w:val="false"/>
          <w:color w:val="000000"/>
          <w:sz w:val="28"/>
        </w:rPr>
        <w:t>есептеу тәртібін</w:t>
      </w:r>
      <w:r>
        <w:rPr>
          <w:rFonts w:ascii="Times New Roman"/>
          <w:b w:val="false"/>
          <w:i w:val="false"/>
          <w:color w:val="000000"/>
          <w:sz w:val="28"/>
        </w:rPr>
        <w:t xml:space="preserve">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xml:space="preserve">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 xml:space="preserve"> «коммуналдық қызметтерді тұтынуға шоттарды» сөздері мынадай редакцияда жазылсын:</w:t>
      </w:r>
      <w:r>
        <w:br/>
      </w: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шоттарды, коммуналдық қызметтерді тұтынуға арналған шоттарды, телекоммуникация қызметтері үшін түбіртек-шот немесе байланыс қызметтерін көрсетуге арналған шарттың көшірмесін»;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«18.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жарияланғаннан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Шаухин</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мәслихатының </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