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c86ff" w14:textId="e3c86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 ережесін бекіту туралы" 2012 жылғы 10 сәуірдегі № 3/3-V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мәслихатының 2012 жылғы 23 қарашадағы N 11/3-V шешімі. Шығыс Қазақстан облысының Әділет департаментінде 2012 жылғы 26 желтоқсанда N 2785 тіркелді. Күші жойылды - Шығыс Қазақстан облысы Зырян ауданы мәслихатының 2015 жылғы 22 қаңтардағы N 37/2-V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Зырян ауданы мәслихатының 22.01.2015 N 37/2-V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кейiн он күнтiзбелiк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"Тұрғын үй қатынастары туралы" Қазақстан Республикасының 1997 жылғы 16 сәуірдегі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өзгеріс пен толықтыру енгізу туралы" Қазақстан Республикасы Үкіметінің 2012 жылғы 16 қазандағы № 1316 </w:t>
      </w:r>
      <w:r>
        <w:rPr>
          <w:rFonts w:ascii="Times New Roman"/>
          <w:b w:val="false"/>
          <w:i w:val="false"/>
          <w:color w:val="000000"/>
          <w:sz w:val="28"/>
        </w:rPr>
        <w:t>қаулысына</w:t>
      </w:r>
      <w:r>
        <w:rPr>
          <w:rFonts w:ascii="Times New Roman"/>
          <w:b w:val="false"/>
          <w:i w:val="false"/>
          <w:color w:val="000000"/>
          <w:sz w:val="28"/>
        </w:rPr>
        <w:t xml:space="preserve"> сәйкес Зырян ауданының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"Тұрғын үй көмегін көрсету ережесін бекіту туралы" Зырян ауданының мәслихатының 2012 жылғы 10 сәуірдегі № 3/3-V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 5-12-140, 2012 жылғы 24 мамырдағы "Көктас таңы" № 21, "Пульс! Зыряновска" № 21 газеттерінде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осы шешіммен бекітілген, Тұрғын үй көмегін көрсету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Тұрғын үй көмегi жергiлiктi бюджет қаражаты есебiнен осы елдi мекенде тұрақты тұратын аз қамтылған отбасыларға (азаматтарға):</w:t>
      </w:r>
      <w:r>
        <w:br/>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w:t>
      </w:r>
      <w:r>
        <w:br/>
      </w:r>
      <w:r>
        <w:rPr>
          <w:rFonts w:ascii="Times New Roman"/>
          <w:b w:val="false"/>
          <w:i w:val="false"/>
          <w:color w:val="000000"/>
          <w:sz w:val="28"/>
        </w:rPr>
        <w:t>
      4)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шығыстарға,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коммуналдық қызметтер мен байланыс қызметтерiн тұтынуға нормалар шегiнде ақы төлеу сомасы мен отбасының (азаматтардың) осы мақсаттарға жұмсаған, шығыстарының шектi жол берiлетiн деңгейiнiң арасындағы айырма ретiнде айқындалады.</w:t>
      </w:r>
      <w:r>
        <w:br/>
      </w:r>
      <w:r>
        <w:rPr>
          <w:rFonts w:ascii="Times New Roman"/>
          <w:b w:val="false"/>
          <w:i w:val="false"/>
          <w:color w:val="000000"/>
          <w:sz w:val="28"/>
        </w:rPr>
        <w:t>
      Аталған жерлерде тұрақты тұратын адамдарға тұрғын үйді (тұрғын ғимаратты) күтіп-ұстауға арналған ай сайынғы және нысаналы жарналардың мөлшерiн айқындайтын сметаға сәйкес, тұрғын үйді (тұрғын ғимаратты) күтіп-ұстауға арналған коммуналдық қызметтер көрсету ақысын төлеу, сондай-ақ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жеткiзушiлер ұсынған шоттар бойынша тұрғын үй көмегі бюджет қаражаты есебінен көрсетіледі.</w:t>
      </w:r>
      <w:r>
        <w:br/>
      </w:r>
      <w:r>
        <w:rPr>
          <w:rFonts w:ascii="Times New Roman"/>
          <w:b w:val="false"/>
          <w:i w:val="false"/>
          <w:color w:val="000000"/>
          <w:sz w:val="28"/>
        </w:rPr>
        <w:t>
      Тұрғын үйді ұстау және коммуналдық қызметті тұтыну ақысының рұқсат етілген шекті шығын үлесі отбасының жиынтық табысының 11 % мөлшерінде белгіленеді.";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 Тұрғын үй көмегін тағайындау үшін отбасы (азамат) уәкілетті органға өтініш береді және мынадай құжаттарды ұсынады: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3) азаматтарды тіркеу кітабының көшірмесі;</w:t>
      </w:r>
      <w:r>
        <w:br/>
      </w:r>
      <w:r>
        <w:rPr>
          <w:rFonts w:ascii="Times New Roman"/>
          <w:b w:val="false"/>
          <w:i w:val="false"/>
          <w:color w:val="000000"/>
          <w:sz w:val="28"/>
        </w:rPr>
        <w:t>
      4) отбасының табысын растайтын құжаттар;</w:t>
      </w:r>
      <w:r>
        <w:br/>
      </w: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6) коммуналдық қызметтерді тұтынуға арналған шоттар;</w:t>
      </w:r>
      <w:r>
        <w:br/>
      </w: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9) жекешелендірілген тұрғын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түбіртек-шот.".</w:t>
      </w:r>
      <w:r>
        <w:br/>
      </w:r>
      <w:r>
        <w:rPr>
          <w:rFonts w:ascii="Times New Roman"/>
          <w:b w:val="false"/>
          <w:i w:val="false"/>
          <w:color w:val="000000"/>
          <w:sz w:val="28"/>
        </w:rPr>
        <w:t>
      </w:t>
      </w:r>
      <w:r>
        <w:rPr>
          <w:rFonts w:ascii="Times New Roman"/>
          <w:b w:val="false"/>
          <w:i w:val="false"/>
          <w:color w:val="000000"/>
          <w:sz w:val="28"/>
        </w:rPr>
        <w:t xml:space="preserve">2. Осы шешімнің </w:t>
      </w:r>
      <w:r>
        <w:rPr>
          <w:rFonts w:ascii="Times New Roman"/>
          <w:b w:val="false"/>
          <w:i w:val="false"/>
          <w:color w:val="000000"/>
          <w:sz w:val="28"/>
        </w:rPr>
        <w:t>1-тармағының</w:t>
      </w:r>
      <w:r>
        <w:rPr>
          <w:rFonts w:ascii="Times New Roman"/>
          <w:b w:val="false"/>
          <w:i w:val="false"/>
          <w:color w:val="000000"/>
          <w:sz w:val="28"/>
        </w:rPr>
        <w:t xml:space="preserve"> 2012 жылғы 1 шiлдеден бастап қолданысқа енгiзiлетiн он екінші, жиырма жетінші абзацтарын және осы шешімнің 1-тармағының он төртінші, он бесінші абзацтарының жекешелендiрiлген тұрғын жайларда (пәтерлерде), жеке тұрғын үйде пайдалануда тұрған дәлдiк сыныбы 2,5 электр энергиясын бiр фазалық есептеуiштiң орнына орнатылатын тәулiк уақыты бойынша электр энергиясының шығысын саралап есепке алатын және бақылайтын, дәлдiк сыныбы 1-ден төмен емес электр энергиясын бiр фазалық есептеуiштiң құнын төлеуге тұрғын үй көмегiн көрсету туралы ережелерін қоспағанда, осы шешім алғашқы ресми жарияланған күннен кейін он күнтізбелік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Зырян ауданының </w:t>
            </w:r>
            <w:r>
              <w:rPr>
                <w:rFonts w:ascii="Times New Roman"/>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Денисова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