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244e" w14:textId="7e72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№ 42/2-IV "2012-2014 жылдарға арналған Зырян ауданының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2012 жылғы 14 шілдедегі N 5/3-V шешімі. Шығыс Қазақстан облысының Әділет департаментінде 2012 жылғы 25 шілдеде N 2610 тіркелді. Күші жойылды (Зырян аудандық мәслихатының 2013 жылғы 10 қаңтардағы N 04-07-13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(Зырян аудандық мәслихатының 2013.01.10 N 04-07-13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2012 жылғы 3 шілдедегі № 4/49-V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тіркелген № 2577)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21 желтоқсандағы № 42/2-IV «2012-2014 жылдарға арналған Зырян ауданының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5-12-130, «Көктас таңы» газетінің 2012 жылғы 12 қаңтардағы № 2, «Пульс Зыряновска» газетінің 2012 жылғы 12 қаңтардағы № 2 сандарында жарияланды)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«2012-2014 жылдарға арналған Зырян ауданының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5457511 мың теңге,соның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1961832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- 3452114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- 5498455,5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– 27521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- 29124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9002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-77467,5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77467,5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жылғы ауданның жергілікті атқарушы органның резерві 33460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«39083,4 мың теңге - Зырян қаласының Бажов көшесінің жолдарына күрделі жөндеу жүргізуге;»;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«15289 мың теңге - Зырян қаласының Совет, Ленин, Киров көшелерін жарықтандыруға күрделі жөндеу жүргізуге;»;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«25279,4 мың теңге - «Серебрянск қаласының жылу орталығы» КМК күл шлактарды жою жүйесіне ағымдағы жөндеу жүргізуге.»;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 бюджетінде 2012 жылы республикалық бюджеттен 1401476 мың теңге сомада трансферттер мен кредиттер қаралғаны ескерілсін,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«5650 мың теңге -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білім беруді дамытудың 2011-2020 жылдарға арналған 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үйде оқитын мүгедек балаларды жабдықтық, бағдарламалық қамтамасыз 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«10333 мың теңге -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жалақыны ішінара субсидиялауға;»;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«47538 мың теңге - Жұмыспен қамту 2020 бағдарламасы шеңберінде коммуналдық-көліктік инфрақұрылым объектілерін жөндеуге және </w:t>
      </w:r>
      <w:r>
        <w:rPr>
          <w:rFonts w:ascii="Times New Roman"/>
          <w:b w:val="false"/>
          <w:i w:val="false"/>
          <w:color w:val="000000"/>
          <w:sz w:val="28"/>
        </w:rPr>
        <w:t>ауылдық елді мекендерді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абаттандыруға;»;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«11009 мың теңге - Жұмыспен қамту 2020 бағдарламасы бойынша ауылдық елді мекендерді дамыту шеңберінде білім беру объектілерін жөндеуге;»;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аудан бюджетінде облыстық бюджеттен 543923 мың теңге сомада трансферттер көзделгені ескерілсін,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«51957 мың теңге - мұқтаж азаматтардың жекелеген санаттарына әлеуметтік көмек көрсетуге, 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«23915 мың теңге - мұқтаж азаматтардың жекелеген санаттарына (ҰОС қатысушыларына, ҰОС мүгедектеріне, ҰОС қатысушыларына теңестірілген тұлғалар мен ҰОС мүгедектері, әскери қызметте қайтыс болғандардың отбасыларына) әлеуметтік көмек көрсетуге;»;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«3365 мың теңге - «Алтын алқа», «Күміс алқа» алқаларымен марапатталған немесе бұрын «Батыр ана» атағын алған және 1, 2 дәрежелі «Ана даңқы» орденімен марапатталған көп балалы аналарға біржолғы материалдық көмек көрсетуге;»;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«1375 мың теңге - 4 және одан да көп бірге тұратын кәмелеттік жасқа толмаған балалары бар көп балалы аналарға біржолғы материалдық көмек көрсетуге;»;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«252 мың теңге - облыс алдында зор еңбегі бар зейнеткерлерге материалдық көмек көрсетуге;»;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 </w:t>
      </w:r>
      <w:r>
        <w:rPr>
          <w:rFonts w:ascii="Times New Roman"/>
          <w:b w:val="false"/>
          <w:i w:val="false"/>
          <w:color w:val="000000"/>
          <w:sz w:val="28"/>
        </w:rPr>
        <w:t>13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 Горбачева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90"/>
        <w:gridCol w:w="791"/>
        <w:gridCol w:w="8525"/>
        <w:gridCol w:w="18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5457511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1961832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482700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728913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432950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74485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11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3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10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3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4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30969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3452114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3452114</w:t>
            </w:r>
          </w:p>
        </w:tc>
      </w:tr>
      <w:tr>
        <w:trPr>
          <w:trHeight w:val="3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0"/>
        <w:gridCol w:w="805"/>
        <w:gridCol w:w="7562"/>
        <w:gridCol w:w="20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5498455,5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340223,4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277662,3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16714,3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16020,6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84521,6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81607,6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176426,4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174691,4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38193,9</w:t>
            </w:r>
          </w:p>
        </w:tc>
      </w:tr>
      <w:tr>
        <w:trPr>
          <w:trHeight w:val="18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26999,7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24367,2</w:t>
            </w:r>
          </w:p>
        </w:tc>
      </w:tr>
      <w:tr>
        <w:trPr>
          <w:trHeight w:val="8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22597,2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64578,5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43967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8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2459927,2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239198</w:t>
            </w:r>
          </w:p>
        </w:tc>
      </w:tr>
      <w:tr>
        <w:trPr>
          <w:trHeight w:val="14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2070609,1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2068180,1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1945666,5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94057,6</w:t>
            </w:r>
          </w:p>
        </w:tc>
      </w:tr>
      <w:tr>
        <w:trPr>
          <w:trHeight w:val="8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14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148310,1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148310,1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14642,4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34555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</w:t>
            </w:r>
          </w:p>
        </w:tc>
      </w:tr>
      <w:tr>
        <w:trPr>
          <w:trHeight w:val="12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46044,7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316837,9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277886,8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277886,8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</w:t>
            </w:r>
          </w:p>
        </w:tc>
      </w:tr>
      <w:tr>
        <w:trPr>
          <w:trHeight w:val="8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39855,6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8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7553,2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4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38951,1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38951,1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35254,1</w:t>
            </w:r>
          </w:p>
        </w:tc>
      </w:tr>
      <w:tr>
        <w:trPr>
          <w:trHeight w:val="5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1098880,4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191201,7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әлеуметтiк қорғау министрлiгi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6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109838,5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51855,5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57983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11406,2</w:t>
            </w:r>
          </w:p>
        </w:tc>
      </w:tr>
      <w:tr>
        <w:trPr>
          <w:trHeight w:val="6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10226,2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747045,4</w:t>
            </w:r>
          </w:p>
        </w:tc>
      </w:tr>
      <w:tr>
        <w:trPr>
          <w:trHeight w:val="6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747045,4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95325,4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</w:t>
            </w:r>
          </w:p>
        </w:tc>
      </w:tr>
      <w:tr>
        <w:trPr>
          <w:trHeight w:val="4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160633,3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86809,3</w:t>
            </w:r>
          </w:p>
        </w:tc>
      </w:tr>
      <w:tr>
        <w:trPr>
          <w:trHeight w:val="3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42353,3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21475,7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19396,3</w:t>
            </w:r>
          </w:p>
        </w:tc>
      </w:tr>
      <w:tr>
        <w:trPr>
          <w:trHeight w:val="9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70824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449364,7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288373,8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93303,8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92883,8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18687,9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14687,9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8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10379,9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94357,1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82880,1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72826,8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10053,3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6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47945,9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19953,5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8562,9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11210,6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20205,5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16674,5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7786,9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7606,9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48752,2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16320,2</w:t>
            </w:r>
          </w:p>
        </w:tc>
      </w:tr>
      <w:tr>
        <w:trPr>
          <w:trHeight w:val="8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12490,2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23464,1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11008,2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9258,2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12455,9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8995,9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213802,4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213802,4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185298,4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185298,4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466589,3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12427,5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10677,5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454161,8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35107</w:t>
            </w:r>
          </w:p>
        </w:tc>
      </w:tr>
      <w:tr>
        <w:trPr>
          <w:trHeight w:val="5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419054,8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15569,3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5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210900</w:t>
            </w:r>
          </w:p>
        </w:tc>
      </w:tr>
      <w:tr>
        <w:trPr>
          <w:trHeight w:val="8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188077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27521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-77467,5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пайдалану):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77467,5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ішкі қарыздары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шарттары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49946,5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қаладағы аудан, аудандық маңызы бар қаланың, кент,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 әкімінің қызметін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 жөніндегі қызметтер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9900"/>
        <w:gridCol w:w="2269"/>
      </w:tblGrid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9007,7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8146,3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8105,7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8312,7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9472,7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9643,7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8878,5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8952,7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10576,7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174691,4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көшелерді жарықтандыру</w:t>
      </w:r>
      <w:r>
        <w:br/>
      </w:r>
      <w:r>
        <w:rPr>
          <w:rFonts w:ascii="Times New Roman"/>
          <w:b/>
          <w:i w:val="false"/>
          <w:color w:val="000000"/>
        </w:rPr>
        <w:t>
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0211"/>
        <w:gridCol w:w="1958"/>
      </w:tblGrid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42353,3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</w:t>
      </w:r>
      <w:r>
        <w:br/>
      </w:r>
      <w:r>
        <w:rPr>
          <w:rFonts w:ascii="Times New Roman"/>
          <w:b/>
          <w:i w:val="false"/>
          <w:color w:val="000000"/>
        </w:rPr>
        <w:t>
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0252"/>
        <w:gridCol w:w="1917"/>
      </w:tblGrid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21475,7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 мен көгалдандыру</w:t>
      </w:r>
      <w:r>
        <w:br/>
      </w:r>
      <w:r>
        <w:rPr>
          <w:rFonts w:ascii="Times New Roman"/>
          <w:b/>
          <w:i w:val="false"/>
          <w:color w:val="000000"/>
        </w:rPr>
        <w:t>
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0312"/>
        <w:gridCol w:w="1852"/>
      </w:tblGrid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19396,3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қалалар, кенттер,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округтардағы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органның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166"/>
        <w:gridCol w:w="1893"/>
      </w:tblGrid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ауылдық округінің әкім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ауылдық округінің әкім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ауылдық округінің әкім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</w:t>
      </w:r>
      <w:r>
        <w:br/>
      </w:r>
      <w:r>
        <w:rPr>
          <w:rFonts w:ascii="Times New Roman"/>
          <w:b/>
          <w:i w:val="false"/>
          <w:color w:val="000000"/>
        </w:rPr>
        <w:t>
жолдарының жұмыс істеуін қамтамасыз ету 2012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9818"/>
        <w:gridCol w:w="2351"/>
      </w:tblGrid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145504,4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ауылдық округінің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ауылдық округінің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ауылдық округінің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ауылдық округінің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ауылдық округінің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Тұрғысын ауылдық округінің әкім аппараты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185298,4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42/2-V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Ақпараттық жүйелер құру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10212"/>
        <w:gridCol w:w="1741"/>
      </w:tblGrid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әкім аппараты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