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5312" w14:textId="cb95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43-2-IV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06 желтоқсандағы N 10-2-V шешімі. Шығыс Қазақстан облысының Әділет департаментінде 2012 жылдың 12 желтоқсанында N 2767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 IV шешіміне өзгерістер енгізу туралы» Шығыс Қазақстан облыстық мәслихатының 2012 жылғы 29 қарашадағы № 7/96-V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2751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5-8-141 нөмірімен тіркелген, «Пульс района» газетінің 2012 жылғы 13 қаңтардағы № 5,«Аудан тынысы» газетінің 2012 жылғы 13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3193139,3 мың теңге, оның ішінде:</w:t>
      </w:r>
      <w:r>
        <w:br/>
      </w:r>
      <w:r>
        <w:rPr>
          <w:rFonts w:ascii="Times New Roman"/>
          <w:b w:val="false"/>
          <w:i w:val="false"/>
          <w:color w:val="000000"/>
          <w:sz w:val="28"/>
        </w:rPr>
        <w:t>
      салықтық түсімдер 697058 мың теңге;</w:t>
      </w:r>
      <w:r>
        <w:br/>
      </w:r>
      <w:r>
        <w:rPr>
          <w:rFonts w:ascii="Times New Roman"/>
          <w:b w:val="false"/>
          <w:i w:val="false"/>
          <w:color w:val="000000"/>
          <w:sz w:val="28"/>
        </w:rPr>
        <w:t>
      салықтық емес түсімдер – 1074,9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трансферттердің түсімдері – 2488140,4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3239121,2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38377 мың теңге, оның ішінде:</w:t>
      </w:r>
      <w:r>
        <w:br/>
      </w:r>
      <w:r>
        <w:rPr>
          <w:rFonts w:ascii="Times New Roman"/>
          <w:b w:val="false"/>
          <w:i w:val="false"/>
          <w:color w:val="000000"/>
          <w:sz w:val="28"/>
        </w:rPr>
        <w:t>
      бюджеттік кредиттер – 40937 мың теңге;</w:t>
      </w:r>
      <w:r>
        <w:br/>
      </w:r>
      <w:r>
        <w:rPr>
          <w:rFonts w:ascii="Times New Roman"/>
          <w:b w:val="false"/>
          <w:i w:val="false"/>
          <w:color w:val="000000"/>
          <w:sz w:val="28"/>
        </w:rPr>
        <w:t>
      бюджеттік кредиттерді өтеу – 2560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дефициті (профицит) - 90568,9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«бюджеттік дефициттерді қаржыландыру (профициттің қолданылуы) - 90568,9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 xml:space="preserve"> үшінші, бесінші, алтыншы, жетінші, тоғызыншы, оныншы, он бірінші абзацтары келесі редакцияда жазылсын:</w:t>
      </w:r>
      <w:r>
        <w:br/>
      </w:r>
      <w:r>
        <w:rPr>
          <w:rFonts w:ascii="Times New Roman"/>
          <w:b w:val="false"/>
          <w:i w:val="false"/>
          <w:color w:val="000000"/>
          <w:sz w:val="28"/>
        </w:rPr>
        <w:t>
      «5594 мың теңге – мамандарды әлеуметтік қолдау шараларын іске асыру үшін;</w:t>
      </w:r>
      <w:r>
        <w:br/>
      </w:r>
      <w:r>
        <w:rPr>
          <w:rFonts w:ascii="Times New Roman"/>
          <w:b w:val="false"/>
          <w:i w:val="false"/>
          <w:color w:val="000000"/>
          <w:sz w:val="28"/>
        </w:rPr>
        <w:t>
      16782,4 мың теңге – 2011-2020 жылдарға Қазақстан Республикасында білімді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оның ішінде:</w:t>
      </w:r>
      <w:r>
        <w:br/>
      </w:r>
      <w:r>
        <w:rPr>
          <w:rFonts w:ascii="Times New Roman"/>
          <w:b w:val="false"/>
          <w:i w:val="false"/>
          <w:color w:val="000000"/>
          <w:sz w:val="28"/>
        </w:rPr>
        <w:t>
      4094 мың теңге – негізгі орта және жалпы орта білім беретін мемлекеттік мекемелердегі физика, химия, биология кабинетерін оқу жабдығымен жарақтандыруға;</w:t>
      </w:r>
      <w:r>
        <w:br/>
      </w:r>
      <w:r>
        <w:rPr>
          <w:rFonts w:ascii="Times New Roman"/>
          <w:b w:val="false"/>
          <w:i w:val="false"/>
          <w:color w:val="000000"/>
          <w:sz w:val="28"/>
        </w:rPr>
        <w:t>
      12688,4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15121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 төлеуге;</w:t>
      </w:r>
      <w:r>
        <w:br/>
      </w:r>
      <w:r>
        <w:rPr>
          <w:rFonts w:ascii="Times New Roman"/>
          <w:b w:val="false"/>
          <w:i w:val="false"/>
          <w:color w:val="000000"/>
          <w:sz w:val="28"/>
        </w:rPr>
        <w:t>
      17561 мың теңге – мектеп мұғалімдерін және мектепке дейінгі ұйымдардағы тәрбиешілердің біліктілік санаты үшін үстемақы мөлшерін көбейтуге;</w:t>
      </w:r>
      <w:r>
        <w:br/>
      </w:r>
      <w:r>
        <w:rPr>
          <w:rFonts w:ascii="Times New Roman"/>
          <w:b w:val="false"/>
          <w:i w:val="false"/>
          <w:color w:val="000000"/>
          <w:sz w:val="28"/>
        </w:rPr>
        <w:t>
      438 мың теңге – «Назарбаев зияткерлік мектептері» ДБҰ–ның оқу бағдарламалары бойынша біліктілікті арттырудан өткен мұғалімдерге еңбекақыларын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 xml:space="preserve"> бірінші, үшінші, төртінші абзацтары келесі редакцияда жазылсын:</w:t>
      </w:r>
      <w:r>
        <w:br/>
      </w:r>
      <w:r>
        <w:rPr>
          <w:rFonts w:ascii="Times New Roman"/>
          <w:b w:val="false"/>
          <w:i w:val="false"/>
          <w:color w:val="000000"/>
          <w:sz w:val="28"/>
        </w:rPr>
        <w:t>
      «Аудандық бюджетте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шараларды іске асыруға 19930 мың теңге сомасындағы ағымдағы нысаналы трансферттер көзделсін, оның ішінде:</w:t>
      </w:r>
      <w:r>
        <w:br/>
      </w:r>
      <w:r>
        <w:rPr>
          <w:rFonts w:ascii="Times New Roman"/>
          <w:b w:val="false"/>
          <w:i w:val="false"/>
          <w:color w:val="000000"/>
          <w:sz w:val="28"/>
        </w:rPr>
        <w:t>
      халықты жұмыспен қамту орталықтарының қызметтерін қамтамасыз етуге - 9310 мың теңге;</w:t>
      </w:r>
      <w:r>
        <w:br/>
      </w:r>
      <w:r>
        <w:rPr>
          <w:rFonts w:ascii="Times New Roman"/>
          <w:b w:val="false"/>
          <w:i w:val="false"/>
          <w:color w:val="000000"/>
          <w:sz w:val="28"/>
        </w:rPr>
        <w:t>
      жастар практикасына - 3269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«2012 жылға арналған аудандық бюджет түсімінің құрамындағы әлеуметтік мамандарды әлеуметтік қолдау шараларын іске асыру үшін республикалық бюджеттен 40937 мың теңге несиелер есепке алынсын;»;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10-2-V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10"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77"/>
        <w:gridCol w:w="1189"/>
        <w:gridCol w:w="8140"/>
        <w:gridCol w:w="2245"/>
      </w:tblGrid>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3193139,3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01"/>
        <w:gridCol w:w="897"/>
        <w:gridCol w:w="861"/>
        <w:gridCol w:w="7505"/>
        <w:gridCol w:w="2278"/>
      </w:tblGrid>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3239121,2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345395,5</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306535,5</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102005</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86366</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177261,5</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инвестициялардық экономикалық сараптамасы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1728673,4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47854</w:t>
            </w:r>
          </w:p>
        </w:tc>
      </w:tr>
      <w:tr>
        <w:trPr>
          <w:trHeight w:val="24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1523879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1523674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1468906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4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130478,4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130478,4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66748</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396633</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16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қаражаттының бос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