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7c8e" w14:textId="5887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43-2-IV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2012 жылғы 12 қазандағы N 8-6-V шешімі. Шығыс Қазақстан облысының Әділет департаментінде 2012 жылдың 19 қазанында N 2706 тіркелді. Шешімнің қабылдау мерзімінің өтуіне байланысты қолдану тоқтатылды - (Шығыс Қазақстан облысы Бородулиха аудандық мәслихат аппаратының 2012 жылғы 27 желтоқсандағы N 01-11/407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2012.12.27 N 01-11/407 хаты).</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Бюджеттік кодексінің 106-бабының </w:t>
      </w:r>
      <w:r>
        <w:rPr>
          <w:rFonts w:ascii="Times New Roman"/>
          <w:b w:val="false"/>
          <w:i w:val="false"/>
          <w:color w:val="000000"/>
          <w:sz w:val="28"/>
        </w:rPr>
        <w:t>4-тармағына</w:t>
      </w:r>
      <w:r>
        <w:rPr>
          <w:rFonts w:ascii="Times New Roman"/>
          <w:b w:val="false"/>
          <w:i w:val="false"/>
          <w:color w:val="000000"/>
          <w:sz w:val="28"/>
        </w:rPr>
        <w:t>, 109-бабының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Шығыс Қазақстан облысы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Бородулиха аудандық мәслихатының 2011 жылғы 21 желтоқсандағы № 43-2-IV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29 желтоқсандағы № 5-8-141 тіркелген, «Пульс района» газетінің 2012 жылғы 13 қаңтардағы № 5, «Аудан тынысы» газетінің 2012 жылғы 13 қаңтардағы № 5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«кірістер – 3197008 мың теңге, соның ішінде:</w:t>
      </w:r>
      <w:r>
        <w:br/>
      </w:r>
      <w:r>
        <w:rPr>
          <w:rFonts w:ascii="Times New Roman"/>
          <w:b w:val="false"/>
          <w:i w:val="false"/>
          <w:color w:val="000000"/>
          <w:sz w:val="28"/>
        </w:rPr>
        <w:t>
      салықтық түсімдер – 697058 мың теңге;</w:t>
      </w:r>
      <w:r>
        <w:br/>
      </w:r>
      <w:r>
        <w:rPr>
          <w:rFonts w:ascii="Times New Roman"/>
          <w:b w:val="false"/>
          <w:i w:val="false"/>
          <w:color w:val="000000"/>
          <w:sz w:val="28"/>
        </w:rPr>
        <w:t>
      салықтық емес түсімдер – 1074 мың теңге;</w:t>
      </w:r>
      <w:r>
        <w:br/>
      </w:r>
      <w:r>
        <w:rPr>
          <w:rFonts w:ascii="Times New Roman"/>
          <w:b w:val="false"/>
          <w:i w:val="false"/>
          <w:color w:val="000000"/>
          <w:sz w:val="28"/>
        </w:rPr>
        <w:t>
      негізгі капиталды сатудан түсетін түсімдер – 6866 мың теңге;</w:t>
      </w:r>
      <w:r>
        <w:br/>
      </w:r>
      <w:r>
        <w:rPr>
          <w:rFonts w:ascii="Times New Roman"/>
          <w:b w:val="false"/>
          <w:i w:val="false"/>
          <w:color w:val="000000"/>
          <w:sz w:val="28"/>
        </w:rPr>
        <w:t>
      трансферттердің түсімдері – 2492010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3242989,9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«қаржы активтерімен жасалатын операциялар бойынша сальдо – 6210 мың теңге, соның ішінде:</w:t>
      </w:r>
      <w:r>
        <w:br/>
      </w:r>
      <w:r>
        <w:rPr>
          <w:rFonts w:ascii="Times New Roman"/>
          <w:b w:val="false"/>
          <w:i w:val="false"/>
          <w:color w:val="000000"/>
          <w:sz w:val="28"/>
        </w:rPr>
        <w:t>
      қаржы активтерін сатып алу - 6210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тармақтың</w:t>
      </w:r>
      <w:r>
        <w:rPr>
          <w:rFonts w:ascii="Times New Roman"/>
          <w:b w:val="false"/>
          <w:i w:val="false"/>
          <w:color w:val="000000"/>
          <w:sz w:val="28"/>
        </w:rPr>
        <w:t xml:space="preserve"> екінші, үшінші, төртінші, сегізінші абзацтар келесі редакцияда жазылсын:</w:t>
      </w:r>
      <w:r>
        <w:br/>
      </w:r>
      <w:r>
        <w:rPr>
          <w:rFonts w:ascii="Times New Roman"/>
          <w:b w:val="false"/>
          <w:i w:val="false"/>
          <w:color w:val="000000"/>
          <w:sz w:val="28"/>
        </w:rPr>
        <w:t>
      «177261,5 мың теңге - каладағы аудан, аудандық маңызы бар қала, кенттік, ауыл (село), ауылдық (селолық) округтердегі аудан әкімінің аппараты қызметіне;</w:t>
      </w:r>
      <w:r>
        <w:br/>
      </w:r>
      <w:r>
        <w:rPr>
          <w:rFonts w:ascii="Times New Roman"/>
          <w:b w:val="false"/>
          <w:i w:val="false"/>
          <w:color w:val="000000"/>
          <w:sz w:val="28"/>
        </w:rPr>
        <w:t>
      6702 мың теңге - мемлекеттік органдардың күрделі шығындарына;</w:t>
      </w:r>
      <w:r>
        <w:br/>
      </w:r>
      <w:r>
        <w:rPr>
          <w:rFonts w:ascii="Times New Roman"/>
          <w:b w:val="false"/>
          <w:i w:val="false"/>
          <w:color w:val="000000"/>
          <w:sz w:val="28"/>
        </w:rPr>
        <w:t>
      205 мың теңге - ауылдық (селолық) жерлерде балаларды мектепке дейін тегін алып баруды және кері алып келуді ұйымдастыруға;</w:t>
      </w:r>
      <w:r>
        <w:br/>
      </w:r>
      <w:r>
        <w:rPr>
          <w:rFonts w:ascii="Times New Roman"/>
          <w:b w:val="false"/>
          <w:i w:val="false"/>
          <w:color w:val="000000"/>
          <w:sz w:val="28"/>
        </w:rPr>
        <w:t>
      894 мың теңге - елді мекендердің көшелерін жарықтандыруға.»;</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К. Әпенов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У. Майжанов</w:t>
      </w:r>
    </w:p>
    <w:bookmarkEnd w:id="0"/>
    <w:bookmarkStart w:name="z7"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12 қазандағы</w:t>
      </w:r>
      <w:r>
        <w:br/>
      </w:r>
      <w:r>
        <w:rPr>
          <w:rFonts w:ascii="Times New Roman"/>
          <w:b w:val="false"/>
          <w:i w:val="false"/>
          <w:color w:val="000000"/>
          <w:sz w:val="28"/>
        </w:rPr>
        <w:t>
      № 8-6-V шешiмiне</w:t>
      </w:r>
      <w:r>
        <w:br/>
      </w:r>
      <w:r>
        <w:rPr>
          <w:rFonts w:ascii="Times New Roman"/>
          <w:b w:val="false"/>
          <w:i w:val="false"/>
          <w:color w:val="000000"/>
          <w:sz w:val="28"/>
        </w:rPr>
        <w:t>
      № 1 қосымша</w:t>
      </w:r>
      <w:r>
        <w:br/>
      </w: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1 қосымша</w:t>
      </w:r>
    </w:p>
    <w:bookmarkEnd w:id="1"/>
    <w:bookmarkStart w:name="z8"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943"/>
        <w:gridCol w:w="895"/>
        <w:gridCol w:w="8010"/>
        <w:gridCol w:w="2210"/>
      </w:tblGrid>
      <w:tr>
        <w:trPr>
          <w:trHeight w:val="82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3197008</w:t>
            </w:r>
          </w:p>
        </w:tc>
      </w:tr>
      <w:tr>
        <w:trPr>
          <w:trHeight w:val="28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697058</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285116</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285116</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216367</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216367</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173572</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96500</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16722</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5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5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5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5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27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2492010</w:t>
            </w:r>
          </w:p>
        </w:tc>
      </w:tr>
      <w:tr>
        <w:trPr>
          <w:trHeight w:val="5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2492010</w:t>
            </w:r>
          </w:p>
        </w:tc>
      </w:tr>
      <w:tr>
        <w:trPr>
          <w:trHeight w:val="24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2492010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652"/>
        <w:gridCol w:w="858"/>
        <w:gridCol w:w="767"/>
        <w:gridCol w:w="7871"/>
        <w:gridCol w:w="2197"/>
      </w:tblGrid>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3242989,9</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345395,5</w:t>
            </w:r>
          </w:p>
        </w:tc>
      </w:tr>
      <w:tr>
        <w:trPr>
          <w:trHeight w:val="5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306535,5</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20567</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102005</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86366</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15639</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183963,5</w:t>
            </w:r>
          </w:p>
        </w:tc>
      </w:tr>
      <w:tr>
        <w:trPr>
          <w:trHeight w:val="8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177261,5</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w:t>
            </w:r>
          </w:p>
        </w:tc>
      </w:tr>
      <w:tr>
        <w:trPr>
          <w:trHeight w:val="13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17979</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r>
      <w:tr>
        <w:trPr>
          <w:trHeight w:val="13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r>
      <w:tr>
        <w:trPr>
          <w:trHeight w:val="11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инвестициялардық экономикалық сараптамасы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11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1729578</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74316</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74316</w:t>
            </w:r>
          </w:p>
        </w:tc>
      </w:tr>
      <w:tr>
        <w:trPr>
          <w:trHeight w:val="5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47854</w:t>
            </w:r>
          </w:p>
        </w:tc>
      </w:tr>
      <w:tr>
        <w:trPr>
          <w:trHeight w:val="25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26355</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1524698</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1524493</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1468909</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36876</w:t>
            </w:r>
          </w:p>
        </w:tc>
      </w:tr>
      <w:tr>
        <w:trPr>
          <w:trHeight w:val="13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4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18156</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130564</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130564</w:t>
            </w:r>
          </w:p>
        </w:tc>
      </w:tr>
      <w:tr>
        <w:trPr>
          <w:trHeight w:val="5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w:t>
            </w:r>
          </w:p>
        </w:tc>
      </w:tr>
      <w:tr>
        <w:trPr>
          <w:trHeight w:val="11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13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w:t>
            </w:r>
          </w:p>
        </w:tc>
      </w:tr>
      <w:tr>
        <w:trPr>
          <w:trHeight w:val="11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8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73418</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207513</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181506</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181506</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w:t>
            </w:r>
          </w:p>
        </w:tc>
      </w:tr>
      <w:tr>
        <w:trPr>
          <w:trHeight w:val="13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көмегің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44978</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41786</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11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26007</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26007</w:t>
            </w:r>
          </w:p>
        </w:tc>
      </w:tr>
      <w:tr>
        <w:trPr>
          <w:trHeight w:val="11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24588</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628907</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97952</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66748</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31204</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31204</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396747</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57442</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43442</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339305</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339305</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134208</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133182</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38257</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89732</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131206</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11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41893</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28187</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21930</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43854</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21859</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11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52714</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22734</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w:t>
            </w:r>
          </w:p>
        </w:tc>
      </w:tr>
      <w:tr>
        <w:trPr>
          <w:trHeight w:val="11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16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p>
        </w:tc>
      </w:tr>
      <w:tr>
        <w:trPr>
          <w:trHeight w:val="11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87994</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87994</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w:t>
            </w:r>
          </w:p>
        </w:tc>
      </w:tr>
      <w:tr>
        <w:trPr>
          <w:trHeight w:val="11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63134</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63134</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p>
        </w:tc>
      </w:tr>
      <w:tr>
        <w:trPr>
          <w:trHeight w:val="11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1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3835,4</w:t>
            </w:r>
          </w:p>
        </w:tc>
      </w:tr>
      <w:tr>
        <w:trPr>
          <w:trHeight w:val="13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су,орман,балық шаруашылығы,ерекше қорғалатын табиғи аумақтар, қоршаған ортаны және жануарлар дүниесін қорғау, жер қатынастары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-98171,9</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98171,9</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пайдаланбаған қалдықтары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52191,9</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52191,9</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қаражатттардың бос қалдықтары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2012 жылғы 12 қазандағы</w:t>
      </w:r>
      <w:r>
        <w:br/>
      </w:r>
      <w:r>
        <w:rPr>
          <w:rFonts w:ascii="Times New Roman"/>
          <w:b w:val="false"/>
          <w:i w:val="false"/>
          <w:color w:val="000000"/>
          <w:sz w:val="28"/>
        </w:rPr>
        <w:t>
      № 8-6-V шешiмiне</w:t>
      </w:r>
      <w:r>
        <w:br/>
      </w:r>
      <w:r>
        <w:rPr>
          <w:rFonts w:ascii="Times New Roman"/>
          <w:b w:val="false"/>
          <w:i w:val="false"/>
          <w:color w:val="000000"/>
          <w:sz w:val="28"/>
        </w:rPr>
        <w:t>
      № 2 қосымша</w:t>
      </w:r>
      <w:r>
        <w:br/>
      </w: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5 қосымша</w:t>
      </w:r>
    </w:p>
    <w:bookmarkEnd w:id="3"/>
    <w:bookmarkStart w:name="z10" w:id="4"/>
    <w:p>
      <w:pPr>
        <w:spacing w:after="0"/>
        <w:ind w:left="0"/>
        <w:jc w:val="left"/>
      </w:pPr>
      <w:r>
        <w:rPr>
          <w:rFonts w:ascii="Times New Roman"/>
          <w:b/>
          <w:i w:val="false"/>
          <w:color w:val="000000"/>
        </w:rPr>
        <w:t xml:space="preserve">       
 2012 жылға арналған ауылдық (кенттік) округтердегі аппарттардың бөлінісіндегі «Қаладағы аудан, аудандық маңызы бар қала, кент, ауыл (село), ауылдық (селолық) округ әкімінің аппарат қызметі» 123 001 код бағдарламасы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0044"/>
        <w:gridCol w:w="2294"/>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177261,5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2012 жылғы 12 қазандағы</w:t>
      </w:r>
      <w:r>
        <w:br/>
      </w:r>
      <w:r>
        <w:rPr>
          <w:rFonts w:ascii="Times New Roman"/>
          <w:b w:val="false"/>
          <w:i w:val="false"/>
          <w:color w:val="000000"/>
          <w:sz w:val="28"/>
        </w:rPr>
        <w:t>
      № 8-6-V шешiмiне</w:t>
      </w:r>
      <w:r>
        <w:br/>
      </w:r>
      <w:r>
        <w:rPr>
          <w:rFonts w:ascii="Times New Roman"/>
          <w:b w:val="false"/>
          <w:i w:val="false"/>
          <w:color w:val="000000"/>
          <w:sz w:val="28"/>
        </w:rPr>
        <w:t>
      № 3 қосымша</w:t>
      </w:r>
      <w:r>
        <w:br/>
      </w: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6 қосымша</w:t>
      </w:r>
    </w:p>
    <w:bookmarkEnd w:id="5"/>
    <w:bookmarkStart w:name="z12" w:id="6"/>
    <w:p>
      <w:pPr>
        <w:spacing w:after="0"/>
        <w:ind w:left="0"/>
        <w:jc w:val="left"/>
      </w:pPr>
      <w:r>
        <w:rPr>
          <w:rFonts w:ascii="Times New Roman"/>
          <w:b/>
          <w:i w:val="false"/>
          <w:color w:val="000000"/>
        </w:rPr>
        <w:t xml:space="preserve">       
 2012 жылға арналған ауылдық (кенттік) округтердегі аппарттардың кескінінде мемлекеттік органдардың күрделі шығыстары 123.022. код бағдарламасы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0130"/>
        <w:gridCol w:w="2208"/>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округтердің аппараттарының атауы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2012 жылғы 12 қазандағы</w:t>
      </w:r>
      <w:r>
        <w:br/>
      </w:r>
      <w:r>
        <w:rPr>
          <w:rFonts w:ascii="Times New Roman"/>
          <w:b w:val="false"/>
          <w:i w:val="false"/>
          <w:color w:val="000000"/>
          <w:sz w:val="28"/>
        </w:rPr>
        <w:t>
      № 8-6-V шешiмiне</w:t>
      </w:r>
      <w:r>
        <w:br/>
      </w:r>
      <w:r>
        <w:rPr>
          <w:rFonts w:ascii="Times New Roman"/>
          <w:b w:val="false"/>
          <w:i w:val="false"/>
          <w:color w:val="000000"/>
          <w:sz w:val="28"/>
        </w:rPr>
        <w:t>
      № 4 қосымша</w:t>
      </w:r>
      <w:r>
        <w:br/>
      </w: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7 қосымша</w:t>
      </w:r>
    </w:p>
    <w:bookmarkEnd w:id="7"/>
    <w:bookmarkStart w:name="z14" w:id="8"/>
    <w:p>
      <w:pPr>
        <w:spacing w:after="0"/>
        <w:ind w:left="0"/>
        <w:jc w:val="left"/>
      </w:pPr>
      <w:r>
        <w:rPr>
          <w:rFonts w:ascii="Times New Roman"/>
          <w:b/>
          <w:i w:val="false"/>
          <w:color w:val="000000"/>
        </w:rPr>
        <w:t xml:space="preserve"> 
      2012 жылға арналған ауылдық (кенттік) округтердегі аппараттардың бөлінісіндегі «Ауылдық (селолық) жерлерде балаларды мектепке дейін тегін алып баруды және кері алып келуді ұйымдастыру» 123.005. код бағдарламасы бойынша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9846"/>
        <w:gridCol w:w="2494"/>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аппараттарының атауы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2012 жылғы 12 қазандағы</w:t>
      </w:r>
      <w:r>
        <w:br/>
      </w:r>
      <w:r>
        <w:rPr>
          <w:rFonts w:ascii="Times New Roman"/>
          <w:b w:val="false"/>
          <w:i w:val="false"/>
          <w:color w:val="000000"/>
          <w:sz w:val="28"/>
        </w:rPr>
        <w:t>
      № 8-6-V шешiмiне</w:t>
      </w:r>
      <w:r>
        <w:br/>
      </w:r>
      <w:r>
        <w:rPr>
          <w:rFonts w:ascii="Times New Roman"/>
          <w:b w:val="false"/>
          <w:i w:val="false"/>
          <w:color w:val="000000"/>
          <w:sz w:val="28"/>
        </w:rPr>
        <w:t>
      № 5 қосымша</w:t>
      </w:r>
      <w:r>
        <w:br/>
      </w: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11 қосымша</w:t>
      </w:r>
    </w:p>
    <w:bookmarkEnd w:id="9"/>
    <w:bookmarkStart w:name="z16" w:id="10"/>
    <w:p>
      <w:pPr>
        <w:spacing w:after="0"/>
        <w:ind w:left="0"/>
        <w:jc w:val="left"/>
      </w:pPr>
      <w:r>
        <w:rPr>
          <w:rFonts w:ascii="Times New Roman"/>
          <w:b/>
          <w:i w:val="false"/>
          <w:color w:val="000000"/>
        </w:rPr>
        <w:t xml:space="preserve"> 
      2012 жылға арналған ауылдық (кенттік) округтердегі аппарттардың кескінінде елді мекендердің көшелерін жарықтандыру 123.008. код бағдарламасы бойынша шығындар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9712"/>
        <w:gridCol w:w="2630"/>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округтердің аппараттарының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