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41fd" w14:textId="5cc4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38/1-IV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аудандық мәслихатының 2012 жылғы 17 қыркүйектегі № 7/1-V шешімі. Шығыс Қазақстан облысының Әділет Департаментінде 2012 жылдың 25 қыркүйегінде № 2658 тіркелді. Күші жойылды - Шығыс Қазақстан облысы Бесқарағай аудандық мәслихатының 2012 жылғы 21 желтоқсандағы N 10/8-V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2012.12.21 N 10/8-V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 туралы» 2011 жылғы 8 желтоқсандағы № 34/397-IV шешімге өзгерістер енгізу туралы» 2012 жылғы 11 қыркүйектегі № 5/72-V (нормативтік құқықтық актілерді мемлекеттік тіркеу Тізілімінде 2012 жылғы 13 қыркүйекте 2648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38/1-IV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5-7-107 нөмірімен тіркелген, 2012 жылғы 14 қаңтардағы «Бесқарағай тынысы» газетінің № 4, 5 сандарында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2400795,9 мың теңге, оның ішінде:</w:t>
      </w:r>
      <w:r>
        <w:br/>
      </w:r>
      <w:r>
        <w:rPr>
          <w:rFonts w:ascii="Times New Roman"/>
          <w:b w:val="false"/>
          <w:i w:val="false"/>
          <w:color w:val="000000"/>
          <w:sz w:val="28"/>
        </w:rPr>
        <w:t>
      кірістер – 289125,0 мың теңге;</w:t>
      </w:r>
      <w:r>
        <w:br/>
      </w:r>
      <w:r>
        <w:rPr>
          <w:rFonts w:ascii="Times New Roman"/>
          <w:b w:val="false"/>
          <w:i w:val="false"/>
          <w:color w:val="000000"/>
          <w:sz w:val="28"/>
        </w:rPr>
        <w:t>
      салықтық түсімдер – 276308,0 мың теңге;</w:t>
      </w:r>
      <w:r>
        <w:br/>
      </w:r>
      <w:r>
        <w:rPr>
          <w:rFonts w:ascii="Times New Roman"/>
          <w:b w:val="false"/>
          <w:i w:val="false"/>
          <w:color w:val="000000"/>
          <w:sz w:val="28"/>
        </w:rPr>
        <w:t>
      салықтық емес түсімдер – 263,0 мың теңге;</w:t>
      </w:r>
      <w:r>
        <w:br/>
      </w:r>
      <w:r>
        <w:rPr>
          <w:rFonts w:ascii="Times New Roman"/>
          <w:b w:val="false"/>
          <w:i w:val="false"/>
          <w:color w:val="000000"/>
          <w:sz w:val="28"/>
        </w:rPr>
        <w:t>
      негізгі капиталды сатудан түсетін түсімдер – 12554,0 мың теңге;</w:t>
      </w:r>
      <w:r>
        <w:br/>
      </w:r>
      <w:r>
        <w:rPr>
          <w:rFonts w:ascii="Times New Roman"/>
          <w:b w:val="false"/>
          <w:i w:val="false"/>
          <w:color w:val="000000"/>
          <w:sz w:val="28"/>
        </w:rPr>
        <w:t>
      трансферттердің түсімдері – 2111670,9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2415446,7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13509,0 мың теңге, оның ішінде:</w:t>
      </w:r>
      <w:r>
        <w:br/>
      </w:r>
      <w:r>
        <w:rPr>
          <w:rFonts w:ascii="Times New Roman"/>
          <w:b w:val="false"/>
          <w:i w:val="false"/>
          <w:color w:val="000000"/>
          <w:sz w:val="28"/>
        </w:rPr>
        <w:t>
      бюджеттік кредиттер – 14562,0 мың теңге;</w:t>
      </w:r>
      <w:r>
        <w:br/>
      </w:r>
      <w:r>
        <w:rPr>
          <w:rFonts w:ascii="Times New Roman"/>
          <w:b w:val="false"/>
          <w:i w:val="false"/>
          <w:color w:val="000000"/>
          <w:sz w:val="28"/>
        </w:rPr>
        <w:t>
      бюджеттік кредиттерді өтеу – 1053,0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-28159,8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28159,8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республикалық бюджеттен нысаналы ағымды трансферттердің көбеюі қарастырылғаны ескерілсін, оның ішінде: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 685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облыстық бюджеттен дамытуға нысаналы трансферттердің көбеюі қарастырылғаны ескерілсін, оның ішінде:</w:t>
      </w:r>
      <w:r>
        <w:br/>
      </w:r>
      <w:r>
        <w:rPr>
          <w:rFonts w:ascii="Times New Roman"/>
          <w:b w:val="false"/>
          <w:i w:val="false"/>
          <w:color w:val="000000"/>
          <w:sz w:val="28"/>
        </w:rPr>
        <w:t>
      Бесқарағай ауылындағы Әуезов, 53 көшесіндегі 16 пәтерлі тұрғын үйді қайта құруға – 36046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республикалық бюджеттен нысаналы ағымды трансферттердің азаюы ескерілсін, оның ішінде:</w:t>
      </w:r>
      <w:r>
        <w:br/>
      </w:r>
      <w:r>
        <w:rPr>
          <w:rFonts w:ascii="Times New Roman"/>
          <w:b w:val="false"/>
          <w:i w:val="false"/>
          <w:color w:val="000000"/>
          <w:sz w:val="28"/>
        </w:rPr>
        <w:t>
      жетім баланы (жетім балаларды) және ата-аналарының қамқорлығынсыз қалған баланы (балаларды) күтіп-ұстауға қорғаншыларға (қамқоршыларға) ай сайын ақшалай қаражат төлемдеріне – 227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облыстық бюджеттен нысаналы ағымды трансферттердің азаюы ескерілсін, оның ішінде:</w:t>
      </w:r>
      <w:r>
        <w:br/>
      </w:r>
      <w:r>
        <w:rPr>
          <w:rFonts w:ascii="Times New Roman"/>
          <w:b w:val="false"/>
          <w:i w:val="false"/>
          <w:color w:val="000000"/>
          <w:sz w:val="28"/>
        </w:rPr>
        <w:t>
      өңірлік жобаларды (Жол картасы) жүзеге асыруға – 500 мың теңге;</w:t>
      </w:r>
      <w:r>
        <w:br/>
      </w:r>
      <w:r>
        <w:rPr>
          <w:rFonts w:ascii="Times New Roman"/>
          <w:b w:val="false"/>
          <w:i w:val="false"/>
          <w:color w:val="000000"/>
          <w:sz w:val="28"/>
        </w:rPr>
        <w:t>
      азаматтардың кейбір санаттарына материалдық көмек көрсетуге (Ұлы Отан соғысына қатысушыларға, Ұлы Отан соғысының мүгедектеріне, Ұлы Отан соғысына қатысушыларға және Ұлы Отан соғысының мүгедектеріне теңестірілген тұлғаларға, қаза тапқан әскери қызметшілердің отбасыларына) – 376 мың теңге;</w:t>
      </w:r>
      <w:r>
        <w:br/>
      </w:r>
      <w:r>
        <w:rPr>
          <w:rFonts w:ascii="Times New Roman"/>
          <w:b w:val="false"/>
          <w:i w:val="false"/>
          <w:color w:val="000000"/>
          <w:sz w:val="28"/>
        </w:rPr>
        <w:t>
      жоғарғы оқу орындарындағы төмен қамтамасыз етілген отбасылардың балаларын оқыту үшін (оқытудың бағасы, стипендия, жатақханада тұру) – 3459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облыстық бюджеттен дамытуға нысаналы трансферттердің азаюы ескерілсін, оның ішінде:</w:t>
      </w:r>
      <w:r>
        <w:br/>
      </w:r>
      <w:r>
        <w:rPr>
          <w:rFonts w:ascii="Times New Roman"/>
          <w:b w:val="false"/>
          <w:i w:val="false"/>
          <w:color w:val="000000"/>
          <w:sz w:val="28"/>
        </w:rPr>
        <w:t>
      өңірлік жобаларды (Жол картасы) жүзеге асыруға – 2464,1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br/>
      </w:r>
      <w:r>
        <w:rPr>
          <w:rFonts w:ascii="Times New Roman"/>
          <w:b w:val="false"/>
          <w:i w:val="false"/>
          <w:color w:val="000000"/>
          <w:sz w:val="28"/>
        </w:rPr>
        <w:t>
      «Бiлiм беру» 04 функционалдық тобы келесі бағдарламамен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 471040011 бағдарламасы – 25309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 САФИОЛЛИН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Қ.САДЫҚОВ</w:t>
      </w:r>
    </w:p>
    <w:bookmarkEnd w:id="0"/>
    <w:bookmarkStart w:name="z12"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7/1-V сессия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сессия шешіміне</w:t>
      </w:r>
      <w:r>
        <w:br/>
      </w:r>
      <w:r>
        <w:rPr>
          <w:rFonts w:ascii="Times New Roman"/>
          <w:b w:val="false"/>
          <w:i w:val="false"/>
          <w:color w:val="000000"/>
          <w:sz w:val="28"/>
        </w:rPr>
        <w:t>
      1 қосымша</w:t>
      </w:r>
    </w:p>
    <w:bookmarkStart w:name="z13"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84"/>
        <w:gridCol w:w="778"/>
        <w:gridCol w:w="969"/>
        <w:gridCol w:w="7872"/>
        <w:gridCol w:w="2584"/>
      </w:tblGrid>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2400795,9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289125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276308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12554</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2111670,9</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2111670,9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563188,9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295822,9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823"/>
        <w:gridCol w:w="1015"/>
        <w:gridCol w:w="802"/>
        <w:gridCol w:w="7640"/>
        <w:gridCol w:w="2571"/>
      </w:tblGrid>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2415446,7</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235527</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206277</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16920</w:t>
            </w:r>
          </w:p>
        </w:tc>
      </w:tr>
      <w:tr>
        <w:trPr>
          <w:trHeight w:val="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87430</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77101</w:t>
            </w:r>
          </w:p>
        </w:tc>
      </w:tr>
      <w:tr>
        <w:trPr>
          <w:trHeight w:val="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101927</w:t>
            </w:r>
          </w:p>
        </w:tc>
      </w:tr>
      <w:tr>
        <w:trPr>
          <w:trHeight w:val="58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101383</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9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28331</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28331</w:t>
            </w:r>
          </w:p>
        </w:tc>
      </w:tr>
      <w:tr>
        <w:trPr>
          <w:trHeight w:val="12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7744</w:t>
            </w:r>
          </w:p>
        </w:tc>
      </w:tr>
      <w:tr>
        <w:trPr>
          <w:trHeight w:val="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7744</w:t>
            </w:r>
          </w:p>
        </w:tc>
      </w:tr>
      <w:tr>
        <w:trPr>
          <w:trHeight w:val="3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3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40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1200243,9</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25309</w:t>
            </w:r>
          </w:p>
        </w:tc>
      </w:tr>
      <w:tr>
        <w:trPr>
          <w:trHeight w:val="6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25309</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w:t>
            </w:r>
          </w:p>
        </w:tc>
      </w:tr>
      <w:tr>
        <w:trPr>
          <w:trHeight w:val="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1102486</w:t>
            </w:r>
          </w:p>
        </w:tc>
      </w:tr>
      <w:tr>
        <w:trPr>
          <w:trHeight w:val="6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1102486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1057915</w:t>
            </w:r>
          </w:p>
        </w:tc>
      </w:tr>
      <w:tr>
        <w:trPr>
          <w:trHeight w:val="3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29812</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 ДБҰ-ның оқу бағдарламалары бойынша біліктілікті арттырудан өткен мұғалімдерге төленетін еңбекақыны арттыруға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18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72448,9</w:t>
            </w:r>
          </w:p>
        </w:tc>
      </w:tr>
      <w:tr>
        <w:trPr>
          <w:trHeight w:val="60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24400</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58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48048,9</w:t>
            </w:r>
          </w:p>
        </w:tc>
      </w:tr>
      <w:tr>
        <w:trPr>
          <w:trHeight w:val="3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48048,9</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190757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169305</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169305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51927</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33212</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21452</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21452</w:t>
            </w:r>
          </w:p>
        </w:tc>
      </w:tr>
      <w:tr>
        <w:trPr>
          <w:trHeight w:val="90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19415</w:t>
            </w:r>
          </w:p>
        </w:tc>
      </w:tr>
      <w:tr>
        <w:trPr>
          <w:trHeight w:val="58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442353</w:t>
            </w:r>
          </w:p>
        </w:tc>
      </w:tr>
      <w:tr>
        <w:trPr>
          <w:trHeight w:val="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112554</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w:t>
            </w:r>
          </w:p>
        </w:tc>
      </w:tr>
      <w:tr>
        <w:trPr>
          <w:trHeight w:val="6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59048</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52206</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46406</w:t>
            </w:r>
          </w:p>
        </w:tc>
      </w:tr>
      <w:tr>
        <w:trPr>
          <w:trHeight w:val="9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266183</w:t>
            </w:r>
          </w:p>
        </w:tc>
      </w:tr>
      <w:tr>
        <w:trPr>
          <w:trHeight w:val="6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39500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226683</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226683</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63616</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18549</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45067</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25331</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116385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w:t>
            </w:r>
          </w:p>
        </w:tc>
      </w:tr>
      <w:tr>
        <w:trPr>
          <w:trHeight w:val="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30666</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30666</w:t>
            </w:r>
          </w:p>
        </w:tc>
      </w:tr>
      <w:tr>
        <w:trPr>
          <w:trHeight w:val="12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25998</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w:t>
            </w:r>
          </w:p>
        </w:tc>
      </w:tr>
      <w:tr>
        <w:trPr>
          <w:trHeight w:val="6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10117</w:t>
            </w:r>
          </w:p>
        </w:tc>
      </w:tr>
      <w:tr>
        <w:trPr>
          <w:trHeight w:val="3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10117</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9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3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3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6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6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9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39450</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w:t>
            </w:r>
          </w:p>
        </w:tc>
      </w:tr>
      <w:tr>
        <w:trPr>
          <w:trHeight w:val="9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99713</w:t>
            </w:r>
          </w:p>
        </w:tc>
      </w:tr>
      <w:tr>
        <w:trPr>
          <w:trHeight w:val="30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99713</w:t>
            </w:r>
          </w:p>
        </w:tc>
      </w:tr>
      <w:tr>
        <w:trPr>
          <w:trHeight w:val="6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2890</w:t>
            </w:r>
          </w:p>
        </w:tc>
      </w:tr>
      <w:tr>
        <w:trPr>
          <w:trHeight w:val="12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13013</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3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60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60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58756</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57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6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96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9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тапшылығын (профицитті пайдалану) қаржыландыру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1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