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582e" w14:textId="ffa5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38/1-IV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Бесқарағай аудандық мәслихатының 2012 жылғы 11 шілдедегі № 6/5-V шешімі. Шығыс Қазақстан облысының Әділет Департаментінде 2012 жылдың 17 шілдесінде № 2588 тіркелді. Күші жойылды - Шығыс Қазақстан облысы Бесқарағай аудандық мәслихатының 2012 жылғы 21 желтоқсандағы N 10/8-V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2012.12.21 N 10/8-V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«2012-2014 жылдарға арналған облыстық бюджет туралы» 2011 жылғы 8 желтоқсандағы № 34/397-IV шешімге өзгерістер мен толықтыру енгізу туралы» 2012 жылғы 3 шілдедегі № 4/49-V (нормативтік құқықтық актілерді мемлекеттік тіркеу Тізілімінде 2012 жылғы 9 шілдеде 2577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2011 жылғы 21 желтоқсандағы № 38/1-IV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5-7-107 нөмірімен тіркелген, 2012 жылғы 14 қаңтардағы «Бесқарағай тынысы» газетінің № 4, 5 сандарында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2371091,0 мың теңге, оның ішінде:</w:t>
      </w:r>
      <w:r>
        <w:br/>
      </w:r>
      <w:r>
        <w:rPr>
          <w:rFonts w:ascii="Times New Roman"/>
          <w:b w:val="false"/>
          <w:i w:val="false"/>
          <w:color w:val="000000"/>
          <w:sz w:val="28"/>
        </w:rPr>
        <w:t>
      кірістер – 289125,0 мың теңге;</w:t>
      </w:r>
      <w:r>
        <w:br/>
      </w:r>
      <w:r>
        <w:rPr>
          <w:rFonts w:ascii="Times New Roman"/>
          <w:b w:val="false"/>
          <w:i w:val="false"/>
          <w:color w:val="000000"/>
          <w:sz w:val="28"/>
        </w:rPr>
        <w:t>
      салықтық түсімдер – 250652,0 мың теңге;</w:t>
      </w:r>
      <w:r>
        <w:br/>
      </w:r>
      <w:r>
        <w:rPr>
          <w:rFonts w:ascii="Times New Roman"/>
          <w:b w:val="false"/>
          <w:i w:val="false"/>
          <w:color w:val="000000"/>
          <w:sz w:val="28"/>
        </w:rPr>
        <w:t>
      салықтық емес түсімдер – 263,0 мың теңге;</w:t>
      </w:r>
      <w:r>
        <w:br/>
      </w:r>
      <w:r>
        <w:rPr>
          <w:rFonts w:ascii="Times New Roman"/>
          <w:b w:val="false"/>
          <w:i w:val="false"/>
          <w:color w:val="000000"/>
          <w:sz w:val="28"/>
        </w:rPr>
        <w:t>
      негізгі капиталды сатудан түсетін түсімдер – 38210,0 мың теңге;</w:t>
      </w:r>
      <w:r>
        <w:br/>
      </w:r>
      <w:r>
        <w:rPr>
          <w:rFonts w:ascii="Times New Roman"/>
          <w:b w:val="false"/>
          <w:i w:val="false"/>
          <w:color w:val="000000"/>
          <w:sz w:val="28"/>
        </w:rPr>
        <w:t>
      трансферттердің түсімдері – 2081966,0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2385741,8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13509,0 мың теңге, оның ішінде.</w:t>
      </w:r>
      <w:r>
        <w:br/>
      </w:r>
      <w:r>
        <w:rPr>
          <w:rFonts w:ascii="Times New Roman"/>
          <w:b w:val="false"/>
          <w:i w:val="false"/>
          <w:color w:val="000000"/>
          <w:sz w:val="28"/>
        </w:rPr>
        <w:t>
      бюджеттік кредиттер – 14562,0 мың теңге;</w:t>
      </w:r>
      <w:r>
        <w:br/>
      </w:r>
      <w:r>
        <w:rPr>
          <w:rFonts w:ascii="Times New Roman"/>
          <w:b w:val="false"/>
          <w:i w:val="false"/>
          <w:color w:val="000000"/>
          <w:sz w:val="28"/>
        </w:rPr>
        <w:t>
      бюджеттік кредиттерді өтеу – 1053,0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-28159,8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28159,8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республикалық бюджеттен нысаналы ағымды трансферттердің көбеюі қарастырылғаны ескерілсін, оның ішінде:</w:t>
      </w:r>
      <w:r>
        <w:br/>
      </w:r>
      <w:r>
        <w:rPr>
          <w:rFonts w:ascii="Times New Roman"/>
          <w:b w:val="false"/>
          <w:i w:val="false"/>
          <w:color w:val="000000"/>
          <w:sz w:val="28"/>
        </w:rPr>
        <w:t>
      үйде оқитын мүгедек балаларды бағдарламалық қамтумен, жабдықтармен қамтамасыз етуге – 200 мың теңге;</w:t>
      </w:r>
      <w:r>
        <w:br/>
      </w:r>
      <w:r>
        <w:rPr>
          <w:rFonts w:ascii="Times New Roman"/>
          <w:b w:val="false"/>
          <w:i w:val="false"/>
          <w:color w:val="000000"/>
          <w:sz w:val="28"/>
        </w:rPr>
        <w:t>
      жалақыны ішінара субсидиялауға – 1772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облыстық бюджеттен нысаналы ағымды трансферттердің азаюы ескерілсін, оның ішінде:</w:t>
      </w:r>
      <w:r>
        <w:br/>
      </w:r>
      <w:r>
        <w:rPr>
          <w:rFonts w:ascii="Times New Roman"/>
          <w:b w:val="false"/>
          <w:i w:val="false"/>
          <w:color w:val="000000"/>
          <w:sz w:val="28"/>
        </w:rPr>
        <w:t>
      облыстың алдында сіңірген еңбегі үшін зейнеткерлерге материалдық көмек көрсетуге – 24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Қ. САДЫҚОВ</w:t>
      </w:r>
    </w:p>
    <w:bookmarkEnd w:id="0"/>
    <w:bookmarkStart w:name="z8"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2012 жылғы 11 шілдедегі</w:t>
      </w:r>
      <w:r>
        <w:br/>
      </w:r>
      <w:r>
        <w:rPr>
          <w:rFonts w:ascii="Times New Roman"/>
          <w:b w:val="false"/>
          <w:i w:val="false"/>
          <w:color w:val="000000"/>
          <w:sz w:val="28"/>
        </w:rPr>
        <w:t>
      № 6/5-V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38/1-IV шешіміне</w:t>
      </w:r>
      <w:r>
        <w:br/>
      </w:r>
      <w:r>
        <w:rPr>
          <w:rFonts w:ascii="Times New Roman"/>
          <w:b w:val="false"/>
          <w:i w:val="false"/>
          <w:color w:val="000000"/>
          <w:sz w:val="28"/>
        </w:rPr>
        <w:t>
      1 қосымша</w:t>
      </w:r>
    </w:p>
    <w:bookmarkStart w:name="z9"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52"/>
        <w:gridCol w:w="743"/>
        <w:gridCol w:w="628"/>
        <w:gridCol w:w="8279"/>
        <w:gridCol w:w="2217"/>
      </w:tblGrid>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2371091</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289125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250652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101096</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101096</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87654</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38210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2081966</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2081966</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533484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271243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7"/>
        <w:gridCol w:w="841"/>
        <w:gridCol w:w="756"/>
        <w:gridCol w:w="8183"/>
        <w:gridCol w:w="2646"/>
      </w:tblGrid>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2385741,8</w:t>
            </w:r>
          </w:p>
        </w:tc>
      </w:tr>
      <w:tr>
        <w:trPr>
          <w:trHeight w:val="3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234393</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205143</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16651</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16451</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86972</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76643</w:t>
            </w:r>
          </w:p>
        </w:tc>
      </w:tr>
      <w:tr>
        <w:trPr>
          <w:trHeight w:val="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101520</w:t>
            </w:r>
          </w:p>
        </w:tc>
      </w:tr>
      <w:tr>
        <w:trPr>
          <w:trHeight w:val="5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100976</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күрделі шығындары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6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28331</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28331</w:t>
            </w:r>
          </w:p>
        </w:tc>
      </w:tr>
      <w:tr>
        <w:trPr>
          <w:trHeight w:val="12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24437</w:t>
            </w:r>
          </w:p>
        </w:tc>
      </w:tr>
      <w:tr>
        <w:trPr>
          <w:trHeight w:val="1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11114</w:t>
            </w:r>
          </w:p>
        </w:tc>
      </w:tr>
      <w:tr>
        <w:trPr>
          <w:trHeight w:val="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7714</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7714</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4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1197453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1124013</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1124013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1080127</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29812</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 ДБҰ-ның оқу бағдарламалары бойынша біліктілікті арттырудан өткен мұғалімдерге төленетін еңбекақыны арттыруға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18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73440</w:t>
            </w:r>
          </w:p>
        </w:tc>
      </w:tr>
      <w:tr>
        <w:trPr>
          <w:trHeight w:val="6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24627</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5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9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5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48813</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48813</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194592</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173140</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39019</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55762</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33212</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21452</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21452</w:t>
            </w:r>
          </w:p>
        </w:tc>
      </w:tr>
      <w:tr>
        <w:trPr>
          <w:trHeight w:val="9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19415</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421799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90136</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23788</w:t>
            </w:r>
          </w:p>
        </w:tc>
      </w:tr>
      <w:tr>
        <w:trPr>
          <w:trHeight w:val="6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w:t>
            </w:r>
          </w:p>
        </w:tc>
      </w:tr>
      <w:tr>
        <w:trPr>
          <w:trHeight w:val="6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59048</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7300</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265683</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226683</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65980</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17949</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48031</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116225</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46395</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46395</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32875</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32875</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30506</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30506</w:t>
            </w:r>
          </w:p>
        </w:tc>
      </w:tr>
      <w:tr>
        <w:trPr>
          <w:trHeight w:val="9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19817</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күрделі шығындары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58430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25998</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23728</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9967</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9967</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r>
      <w:tr>
        <w:trPr>
          <w:trHeight w:val="9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22465</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17509</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17509</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17509</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w:t>
            </w:r>
          </w:p>
        </w:tc>
      </w:tr>
      <w:tr>
        <w:trPr>
          <w:trHeight w:val="9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39450</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3450</w:t>
            </w:r>
          </w:p>
        </w:tc>
      </w:tr>
      <w:tr>
        <w:trPr>
          <w:trHeight w:val="9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92092</w:t>
            </w:r>
          </w:p>
        </w:tc>
      </w:tr>
      <w:tr>
        <w:trPr>
          <w:trHeight w:val="6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2890</w:t>
            </w:r>
          </w:p>
        </w:tc>
      </w:tr>
      <w:tr>
        <w:trPr>
          <w:trHeight w:val="12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12549</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6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62853</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5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9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9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13509</w:t>
            </w:r>
          </w:p>
        </w:tc>
      </w:tr>
      <w:tr>
        <w:trPr>
          <w:trHeight w:val="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9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(профицит) тапшылығы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-28159,8</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тапшылығын (профицитті пайдалану) қаржыландыру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1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