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676a" w14:textId="44a6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2012 жылғы 14 желтоқсандағы N 676 қаулысы. Шығыс Қазақстан облысының Әділет департаментінде 2013 жылғы 14 қаңтарда N 2818 болып тіркелді. Күші жойылды - Аягөз ауданы әкімдігінің 2013 жылғы 10 желтоқсандағы N 382 қаулысымен</w:t>
      </w:r>
    </w:p>
    <w:p>
      <w:pPr>
        <w:spacing w:after="0"/>
        <w:ind w:left="0"/>
        <w:jc w:val="both"/>
      </w:pPr>
      <w:r>
        <w:rPr>
          <w:rFonts w:ascii="Times New Roman"/>
          <w:b w:val="false"/>
          <w:i w:val="false"/>
          <w:color w:val="ff0000"/>
          <w:sz w:val="28"/>
        </w:rPr>
        <w:t xml:space="preserve">      Ескерту. Күші жойылды - Аягөз ауданы әкімдігінің 10.12.2013 N 382 (алғаш ресми жарияланғаннан кейін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xml:space="preserve">)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xml:space="preserve"> сәйкес және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w:t>
      </w:r>
      <w:r>
        <w:rPr>
          <w:rFonts w:ascii="Times New Roman"/>
          <w:b w:val="false"/>
          <w:i w:val="false"/>
          <w:color w:val="000000"/>
          <w:sz w:val="28"/>
        </w:rPr>
        <w:t xml:space="preserve"> негізінде, мемлекеттік кепілдіктер жүйесін кеңейту және жұмысқа орналасуда қиыншылық көріп отырған халықтың әр түрлі топтарын қолдау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 жүргізілетін ұйымдардың тізбесі,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жұмыстарда жұмыс істейтін жұмыссыздардың жалақысы жергілікті бюджет қаражаты есебінен Қазақстан Республикасының заңнамасымен 2013 жылға белгіленген </w:t>
      </w:r>
      <w:r>
        <w:rPr>
          <w:rFonts w:ascii="Times New Roman"/>
          <w:b w:val="false"/>
          <w:i w:val="false"/>
          <w:color w:val="000000"/>
          <w:sz w:val="28"/>
        </w:rPr>
        <w:t>ең төменгі жалақы мөлшерінде</w:t>
      </w:r>
      <w:r>
        <w:rPr>
          <w:rFonts w:ascii="Times New Roman"/>
          <w:b w:val="false"/>
          <w:i w:val="false"/>
          <w:color w:val="000000"/>
          <w:sz w:val="28"/>
        </w:rPr>
        <w:t xml:space="preserve"> жасалсын.</w:t>
      </w:r>
      <w:r>
        <w:br/>
      </w:r>
      <w:r>
        <w:rPr>
          <w:rFonts w:ascii="Times New Roman"/>
          <w:b w:val="false"/>
          <w:i w:val="false"/>
          <w:color w:val="000000"/>
          <w:sz w:val="28"/>
        </w:rPr>
        <w:t>
</w:t>
      </w:r>
      <w:r>
        <w:rPr>
          <w:rFonts w:ascii="Times New Roman"/>
          <w:b w:val="false"/>
          <w:i w:val="false"/>
          <w:color w:val="000000"/>
          <w:sz w:val="28"/>
        </w:rPr>
        <w:t>
      3. «Аягөз аудандық жұмыспен қамту және әлеуметтік бағдарламалар бөлімі» мемлекеттік мекемесі (Б.Ұ. Мұстафаев) заңнамалық талаптарға сәйкес ауданның кәсіпорындары, мекемелері және ұйымдарында ақылы қоғамдық жұмыстарды өткізуді қамтамасыз етсін.</w:t>
      </w:r>
      <w:r>
        <w:br/>
      </w:r>
      <w:r>
        <w:rPr>
          <w:rFonts w:ascii="Times New Roman"/>
          <w:b w:val="false"/>
          <w:i w:val="false"/>
          <w:color w:val="000000"/>
          <w:sz w:val="28"/>
        </w:rPr>
        <w:t>
</w:t>
      </w:r>
      <w:r>
        <w:rPr>
          <w:rFonts w:ascii="Times New Roman"/>
          <w:b w:val="false"/>
          <w:i w:val="false"/>
          <w:color w:val="000000"/>
          <w:sz w:val="28"/>
        </w:rPr>
        <w:t>
      4. Аягөз ауданы әкімдігінің 2011 жылдың 23 желтоқсандағы № 938 «2012 жылға төлемді қоғамдық жұмыстарды ұйымдастыру және қаржыландыру туралы» (нормативтік құқықтық кесімдердің мемлекеттік тіркеу Тізілімінде № 5-6-153 2012 жылдың 26 қаңтарында тіркелген, «Аягөз жаңалықтары» газетінің 2012 жылғы 01 ақпандағы № 12-13 (10095-10096)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Аягөз ауданы әкімінің орынбасары С.А. Ысқақовқа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Аягөз ауданының әкімі                      Ә. Мұхтарханов</w:t>
      </w:r>
    </w:p>
    <w:bookmarkStart w:name="z8" w:id="1"/>
    <w:p>
      <w:pPr>
        <w:spacing w:after="0"/>
        <w:ind w:left="0"/>
        <w:jc w:val="both"/>
      </w:pPr>
      <w:r>
        <w:rPr>
          <w:rFonts w:ascii="Times New Roman"/>
          <w:b w:val="false"/>
          <w:i w:val="false"/>
          <w:color w:val="000000"/>
          <w:sz w:val="28"/>
        </w:rPr>
        <w:t>
Аягөз ауданы әкімдігінің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676 қаулысына қосымша</w:t>
      </w:r>
    </w:p>
    <w:bookmarkEnd w:id="1"/>
    <w:p>
      <w:pPr>
        <w:spacing w:after="0"/>
        <w:ind w:left="0"/>
        <w:jc w:val="left"/>
      </w:pPr>
      <w:r>
        <w:rPr>
          <w:rFonts w:ascii="Times New Roman"/>
          <w:b/>
          <w:i w:val="false"/>
          <w:color w:val="000000"/>
        </w:rPr>
        <w:t xml:space="preserve"> 2013 жылы қоғамдық жұмыстар жүргізілетін ұйымдар мен</w:t>
      </w:r>
      <w:r>
        <w:br/>
      </w:r>
      <w:r>
        <w:rPr>
          <w:rFonts w:ascii="Times New Roman"/>
          <w:b/>
          <w:i w:val="false"/>
          <w:color w:val="000000"/>
        </w:rPr>
        <w:t>
мекемелердің тізбесі, қоғамдық жұмыстардың көлемдері,</w:t>
      </w:r>
      <w:r>
        <w:br/>
      </w:r>
      <w:r>
        <w:rPr>
          <w:rFonts w:ascii="Times New Roman"/>
          <w:b/>
          <w:i w:val="false"/>
          <w:color w:val="000000"/>
        </w:rPr>
        <w:t>
қаржыландыру көздері және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737"/>
        <w:gridCol w:w="3027"/>
        <w:gridCol w:w="1837"/>
        <w:gridCol w:w="1567"/>
        <w:gridCol w:w="1631"/>
        <w:gridCol w:w="1312"/>
      </w:tblGrid>
      <w:tr>
        <w:trPr>
          <w:trHeight w:val="13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w:t>
            </w:r>
            <w:r>
              <w:rPr>
                <w:rFonts w:ascii="Times New Roman"/>
                <w:b w:val="false"/>
                <w:i w:val="false"/>
                <w:color w:val="000000"/>
                <w:sz w:val="20"/>
              </w:rPr>
              <w:t>түрлері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көлемі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r>
              <w:rPr>
                <w:rFonts w:ascii="Times New Roman"/>
                <w:b w:val="false"/>
                <w:i w:val="false"/>
                <w:color w:val="000000"/>
                <w:sz w:val="20"/>
              </w:rPr>
              <w:t>(жария-</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r>
              <w:rPr>
                <w:rFonts w:ascii="Times New Roman"/>
                <w:b w:val="false"/>
                <w:i w:val="false"/>
                <w:color w:val="000000"/>
                <w:sz w:val="20"/>
              </w:rPr>
              <w:t>(бекітіл</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ландыру</w:t>
            </w:r>
            <w:r>
              <w:br/>
            </w:r>
            <w:r>
              <w:rPr>
                <w:rFonts w:ascii="Times New Roman"/>
                <w:b w:val="false"/>
                <w:i w:val="false"/>
                <w:color w:val="000000"/>
                <w:sz w:val="20"/>
              </w:rPr>
              <w:t>
</w:t>
            </w:r>
            <w:r>
              <w:rPr>
                <w:rFonts w:ascii="Times New Roman"/>
                <w:b w:val="false"/>
                <w:i w:val="false"/>
                <w:color w:val="000000"/>
                <w:sz w:val="20"/>
              </w:rPr>
              <w:t>көзі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ауылдық және кенттік әкім аппараттары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қоғамдық науқандарды (тұрғындардың санағын, әлеуметтік сауалнама, әр шаруашылық кітаптарын түгендеуге, қорғаныс істері жөніндегі бөлімінің жұмысына, салық органдарына көмек) өткізуге көмек, ветеринарлық-санитарлық профилактикалық іс-шараларға қатысу, көпірлерді, су өткізетін құбырларын тазалау, табысы аз азаматтарға әлеуметтік қызметтер көрсету, малдарды бордақылау, малдарды күтіп-бағу, құстарды өсіру, көкөністер мен дәнді дақылдарды өсіру бойынша қысқа мерзімді маусымдық жұмыстар, ауыл шаруашылығының зиянкестерімен күрес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 ауланы тазалау, пошталық кіріс құжаттарын тіркеу және істерді рәсімдеуге көмектесу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сот актілерін орындау Департаментінің Аягөз аумақтық сот орындаушылар бөлімі" мемлекеттік мекемесі (келісімі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құжаттарын тіркеуге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сот актілерін тіркеу,460 іс-қағаздары, 300 өтініш-арыздар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тазалығы, әлеуметтік мәдени объектілерді, құрылыс жұмыстары, сәулет, ескерткіштер, кешен аумақтарын қалпына келтіру, мәдени шараларды ұйымдастыруға көмек көрсету, шаруашылық жұмыстар, жол жөндеу апатқа дейін алдын-ала су тасқынына қарсы көктем-күз айларында шараларды өткізуге қатысу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күл-қоқыстан тазартылуы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 бас каналдардың көздерін, арық, өзендерді тазалау жұмыстары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құдықты жөндеу жұмыстары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жылжымайтын мүлік жөнінде орталығы» мемлекеттік коммуналдық кәсіпорынның Аягөз филиалы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құжаттар өткізу жұмыстары,электрондық базаға құжаттар енгізу,мекен-жай тіркелімі мен жылжымайтын мүлік тіркелімі бойынша деректерді үйлестіру жұмыстарына көмек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 жылжымайтын мүлік істерін мемлекеттік электрондық деректер қорына енгізу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қорғаныс істері жөніндегі біріккен бөлімі» мемлекеттік мекемесі (келісімі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шақырушылардың құжаттарын рәсімдеу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істен, 50 әскерге шақырылушыны шақыру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бойынша салық басқармасы» мемлекеттік мекемесі (келісімі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 сұраныстарды таратып жауабын алу, мұрағат құжаттарын түгендеуге қатысу, салық төлеу нөмірі мағлұматтарын салыстыру жұмысы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 хабарлама, 5000 хат, хабарлама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жұмыстары, киім ілгіш қызметі, хат-хабарламаларды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коммуналдық шарушылығы» коммуналдық мемлекеттік кәсіпорын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тазалығы,құрылыс жұмыстарына, әлеуметтік мәдени объектілерді жөндеуге қатысу, шаруашылық жұмыстар,жол жөндеу, апатқа дейін алдын-ала су тасқынына қарсы шараларды өткізуге қатысу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мың шаршы метр, мерекелерге алаңды дайындау, кент бойынша күл-қоқыс шығару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жұмыспен қамту және әлеуметтік бағдарламалар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түскен өтініштерді тіркеуге көмектесу, науқандық жұмыс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 өтініш, өтініштерді тіркеу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әкімінің аппараты»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тіркеу базасына арналған әділет басқармасынан мәліметтерді жинауға қатысу, тұрғындарға хабарлама тарату, жәрдемақы алушыларды журналға тіркеу, мал басы санын республикалық базаға енгізуге қатысу, мекеме тазалығы, аумақ тазалығы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хабарлама,1500 журналға тіркеу, 6000 базаға енгізу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және Аягөз ауданының ішкі істер бөлімі» мемлекеттік мекемесі (келісім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иелеріне кіріп аралау, сұраулар жүргізу, құжаттармен жұмыс жасауда көмек</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тұрғынға қызмет көрсету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статистика басқармасы» мемлекеттік мекемесі (келісім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істеуге көмектесу,статистикалық есепті енгізуде және дайындауда көмектесу, мұрағат құжаттарына көмектесу, хат-хабарларды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 45 құжат, статистикалық есепті енгізу және дайындау 250 құжат,хат-хабарлар жеткізу 50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мемлекеттік зейнетақы төлеу орталығы» коммуналдық мемлекеттік қазыналық кәсіпорыны(келісім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Зейнетақыға керекті құжаттар және зейнетақыны есептеу жұмыстарына көмектесу, экология макеті түгендеу жұмыстарына көмектесу, ағымдағы және мұрағат құжаттарына, құжаттарды тарату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зейнетақы ісі </w:t>
            </w:r>
            <w:r>
              <w:rPr>
                <w:rFonts w:ascii="Times New Roman"/>
                <w:b w:val="false"/>
                <w:i w:val="false"/>
                <w:color w:val="000000"/>
                <w:sz w:val="20"/>
              </w:rPr>
              <w:t>1530 іс-құжат, 10 макет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аймағы бойынша қаржы полициясы ауданаралық бөлімі» мемлекеттік мекемесі (келісім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аумақ тазалығы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Тазаланатын аула көлемі 100 шаршы метр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экономика және бюджеттік жоспарлау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қағаздарды номенклатура бойынша жинауға және өңдеуге көмектесу, хат хабарларды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 600 дана хаттар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қаржы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қағаздарды номенклатура бойынша жинауға және өңдеуге көмектесу,хат хабарларды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 500 дана хаттар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әділет басқармасы» мемлекеттік мекемесі (келісім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базасына арналған құжаттарды өңдеуге қатысуда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3012 -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ауыл шаруашылығы және ветеринария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мәдениет және тілдерді дамыту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базасына арналған құжаттарды өңдеуге қатысуда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агроөнеркәсіп кешеніндегі комитетінің Аягөз аудандық аумақтық инспекциясы» мемлекеттік мекемесі (келісімі бойынша)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 құжат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қалалық көпсалалы қазақ мектеп-гимназиясы» коммуналдық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тазалығы,ағымдық жөндеу жұмыстары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науқандық жұмыстар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сәулет,қала құрылысы және құрылыс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қағаздарды номенклатура бойынша жинауға және өңдеуге көмектесу, хат хабарларды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хат-хабарларды жеткізу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кәсіпкерлік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қағаздарды номенклатура бойынша жинауға және өңдеуге көмектесу мұрағат құжаттарына көмектесу, хат-хабарларды жеткізу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 құжат, 800-хаттар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жер қатынастары бөлімі»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 өтініштер - 1500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прокуратурасы» мемлекеттік мекемесі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жасауға көмектесу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 өтініштер - 800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күні беріледі, сегіз сағаттық жұмыс күні, түскі үзіліс 1 сағат, жұмыс жағдайларын қорытындылай келе, жұмыс уақытын ұйымдастырудың тиімді түрлері қолданылады. Қызметкерлердің жекелеген санаттары үшін (кәмелеттік жасқа толмаған балалары бар </w:t>
      </w:r>
      <w:r>
        <w:rPr>
          <w:rFonts w:ascii="Times New Roman"/>
          <w:b w:val="false"/>
          <w:i w:val="false"/>
          <w:color w:val="000000"/>
          <w:sz w:val="28"/>
        </w:rPr>
        <w:t>әйелдер</w:t>
      </w:r>
      <w:r>
        <w:rPr>
          <w:rFonts w:ascii="Times New Roman"/>
          <w:b w:val="false"/>
          <w:i w:val="false"/>
          <w:color w:val="000000"/>
          <w:sz w:val="28"/>
        </w:rPr>
        <w:t>, көп балалы аналар, </w:t>
      </w:r>
      <w:r>
        <w:rPr>
          <w:rFonts w:ascii="Times New Roman"/>
          <w:b w:val="false"/>
          <w:i w:val="false"/>
          <w:color w:val="000000"/>
          <w:sz w:val="28"/>
        </w:rPr>
        <w:t>мүгедектер</w:t>
      </w:r>
      <w:r>
        <w:rPr>
          <w:rFonts w:ascii="Times New Roman"/>
          <w:b w:val="false"/>
          <w:i w:val="false"/>
          <w:color w:val="000000"/>
          <w:sz w:val="28"/>
        </w:rPr>
        <w:t>, он сегіз жасқа </w:t>
      </w:r>
      <w:r>
        <w:rPr>
          <w:rFonts w:ascii="Times New Roman"/>
          <w:b w:val="false"/>
          <w:i w:val="false"/>
          <w:color w:val="000000"/>
          <w:sz w:val="28"/>
        </w:rPr>
        <w:t>толмаған 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ескере отырып белгіленеді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 Қоғамдық жұмыстарға қатысатын жұмыссыздарға еңбекақы төлеу жеке еңбек шартының негiзiнде Қазақстан Республикасының заңнамасына сәйкес реттеледi және орындалатын жұмыстың санына, сапасына және күрделiлiгiне байланысты болады.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зейнетақы және әлеуметтік аударымдар, уақытша жұмысқа жарамсыздығы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зиян келтіру немесе мертіктіру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w:t>
      </w:r>
      <w:r>
        <w:rPr>
          <w:rFonts w:ascii="Times New Roman"/>
          <w:b w:val="false"/>
          <w:i w:val="false"/>
          <w:color w:val="000000"/>
          <w:sz w:val="28"/>
        </w:rPr>
        <w:t>орнын толтыру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ff0000"/>
          <w:sz w:val="28"/>
        </w:rPr>
        <w:t> </w:t>
      </w:r>
      <w:r>
        <w:rPr>
          <w:rFonts w:ascii="Times New Roman"/>
          <w:b w:val="false"/>
          <w:i w:val="false"/>
          <w:color w:val="000000"/>
          <w:sz w:val="28"/>
        </w:rPr>
        <w:t>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