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8b13" w14:textId="13a8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22 желтоқсандағы № 01-02/37-3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2012 жылғы 13 шілдедегі N 5/32-V шешімі. Шығыс Қазақстан облысының Әділет департаментінде 2012 жылғы 20 шілдеде N 2604 тіркелді. Шешімнің қабылдау мерзімінің өтуіне байланысты қолдану тоқтатылды (Аягөз аудандық мәслихатының 2013 жылғы 14 қаңтардағы N 7-06/16 хаты)</w:t>
      </w:r>
    </w:p>
    <w:p>
      <w:pPr>
        <w:spacing w:after="0"/>
        <w:ind w:left="0"/>
        <w:jc w:val="both"/>
      </w:pPr>
      <w:bookmarkStart w:name="z11" w:id="0"/>
      <w:r>
        <w:rPr>
          <w:rFonts w:ascii="Times New Roman"/>
          <w:b w:val="false"/>
          <w:i w:val="false"/>
          <w:color w:val="ff0000"/>
          <w:sz w:val="28"/>
        </w:rPr>
        <w:t>
      Ескерту. Шешімнің қабылдау мерзімінің өтуіне байланысты қолдану тоқтатылды (Аягөз аудандық мәслихатының 2013.01.14 N 7-06/16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«2012-2014 жылдарға арналған облыстық бюджет туралы» 2011 жылғы 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 енгізу туралы» 2012 жылғы 3 шілдедегі № 4/49-V (нормативтік құқықтық актілерді мемлекеттік тіркеу Тізілімінде 2012 жылғы 9 шілдедегі № 2577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Аягөз аудандық мәслихатының 2011 жылғы 22 желтоқсандағы № 01-02/37-3 «2012-2014 жылдарға арналған аудандық бюджет туралы» (2011 жылғы 30 желтоқсанында нормативтік құқықтық актілерді мемлекеттік тіркеу Тізілімінде № 5-6-148 тіркелген, «Аягөз жаңалықтары» газетінің 2012 жылғы 4 ақпандағы № 14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2012 жылға мынадай көлемдерде бекітілсін:</w:t>
      </w:r>
      <w:r>
        <w:br/>
      </w:r>
      <w:r>
        <w:rPr>
          <w:rFonts w:ascii="Times New Roman"/>
          <w:b w:val="false"/>
          <w:i w:val="false"/>
          <w:color w:val="000000"/>
          <w:sz w:val="28"/>
        </w:rPr>
        <w:t>
      1) кірістер – 5050396,0 мың теңге, соның ішінде:</w:t>
      </w:r>
      <w:r>
        <w:br/>
      </w:r>
      <w:r>
        <w:rPr>
          <w:rFonts w:ascii="Times New Roman"/>
          <w:b w:val="false"/>
          <w:i w:val="false"/>
          <w:color w:val="000000"/>
          <w:sz w:val="28"/>
        </w:rPr>
        <w:t>
      салықтық түсімдер – 1518381,0 мың теңге;</w:t>
      </w:r>
      <w:r>
        <w:br/>
      </w:r>
      <w:r>
        <w:rPr>
          <w:rFonts w:ascii="Times New Roman"/>
          <w:b w:val="false"/>
          <w:i w:val="false"/>
          <w:color w:val="000000"/>
          <w:sz w:val="28"/>
        </w:rPr>
        <w:t>
      салықтық емес түсімдер – 9498,0 мың теңге;</w:t>
      </w:r>
      <w:r>
        <w:br/>
      </w:r>
      <w:r>
        <w:rPr>
          <w:rFonts w:ascii="Times New Roman"/>
          <w:b w:val="false"/>
          <w:i w:val="false"/>
          <w:color w:val="000000"/>
          <w:sz w:val="28"/>
        </w:rPr>
        <w:t>
      негізгі капиталды сатудан түсетін түсімдер – 6773,0 мың теңге;</w:t>
      </w:r>
      <w:r>
        <w:br/>
      </w:r>
      <w:r>
        <w:rPr>
          <w:rFonts w:ascii="Times New Roman"/>
          <w:b w:val="false"/>
          <w:i w:val="false"/>
          <w:color w:val="000000"/>
          <w:sz w:val="28"/>
        </w:rPr>
        <w:t>
      трансферттердің түсімдері – 3515744,0 мың теңге;</w:t>
      </w:r>
      <w:r>
        <w:br/>
      </w:r>
      <w:r>
        <w:rPr>
          <w:rFonts w:ascii="Times New Roman"/>
          <w:b w:val="false"/>
          <w:i w:val="false"/>
          <w:color w:val="000000"/>
          <w:sz w:val="28"/>
        </w:rPr>
        <w:t>
      2) шығындар – 5172189,6 мың теңге;</w:t>
      </w:r>
      <w:r>
        <w:br/>
      </w:r>
      <w:r>
        <w:rPr>
          <w:rFonts w:ascii="Times New Roman"/>
          <w:b w:val="false"/>
          <w:i w:val="false"/>
          <w:color w:val="000000"/>
          <w:sz w:val="28"/>
        </w:rPr>
        <w:t>
      3) таза бюджеттік кредит беру – 20581,0 мың теңге, соның ішінде:</w:t>
      </w:r>
      <w:r>
        <w:br/>
      </w:r>
      <w:r>
        <w:rPr>
          <w:rFonts w:ascii="Times New Roman"/>
          <w:b w:val="false"/>
          <w:i w:val="false"/>
          <w:color w:val="000000"/>
          <w:sz w:val="28"/>
        </w:rPr>
        <w:t>
      бюджеттік кредиттер – 22157,0 мың теңге;</w:t>
      </w:r>
      <w:r>
        <w:br/>
      </w:r>
      <w:r>
        <w:rPr>
          <w:rFonts w:ascii="Times New Roman"/>
          <w:b w:val="false"/>
          <w:i w:val="false"/>
          <w:color w:val="000000"/>
          <w:sz w:val="28"/>
        </w:rPr>
        <w:t>
      бюджеттік кредиттерді өтеу – 1576,0 мың теңге;</w:t>
      </w:r>
      <w:r>
        <w:br/>
      </w:r>
      <w:r>
        <w:rPr>
          <w:rFonts w:ascii="Times New Roman"/>
          <w:b w:val="false"/>
          <w:i w:val="false"/>
          <w:color w:val="000000"/>
          <w:sz w:val="28"/>
        </w:rPr>
        <w:t>
      4) қаржы активтерімен жасалатын операциялар бойынша сальдо – 19965,0 мың теңге, соның ішінде:</w:t>
      </w:r>
      <w:r>
        <w:br/>
      </w:r>
      <w:r>
        <w:rPr>
          <w:rFonts w:ascii="Times New Roman"/>
          <w:b w:val="false"/>
          <w:i w:val="false"/>
          <w:color w:val="000000"/>
          <w:sz w:val="28"/>
        </w:rPr>
        <w:t>
      қаржы активтерін сатып алу – 19965,0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-162339,6 мың теңге;</w:t>
      </w:r>
      <w:r>
        <w:br/>
      </w:r>
      <w:r>
        <w:rPr>
          <w:rFonts w:ascii="Times New Roman"/>
          <w:b w:val="false"/>
          <w:i w:val="false"/>
          <w:color w:val="000000"/>
          <w:sz w:val="28"/>
        </w:rPr>
        <w:t>
      6) бюджет тапшылығын қаржыландыру (профицитін пайдалану) – 162339,6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«Білім беру» 4 функционалдық тобы келесі бағдарламалармен толықтырылсын:</w:t>
      </w:r>
      <w:r>
        <w:br/>
      </w:r>
      <w:r>
        <w:rPr>
          <w:rFonts w:ascii="Times New Roman"/>
          <w:b w:val="false"/>
          <w:i w:val="false"/>
          <w:color w:val="000000"/>
          <w:sz w:val="28"/>
        </w:rPr>
        <w:t>
      009 «Мектепке дейінгі тәрбиелеу мен оқытуды қамтамасыз ету»;</w:t>
      </w:r>
      <w:r>
        <w:br/>
      </w:r>
      <w:r>
        <w:rPr>
          <w:rFonts w:ascii="Times New Roman"/>
          <w:b w:val="false"/>
          <w:i w:val="false"/>
          <w:color w:val="000000"/>
          <w:sz w:val="28"/>
        </w:rPr>
        <w:t>
      021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8"/>
        </w:rPr>
        <w:t>
      003 «Жалпы білім беру»;</w:t>
      </w:r>
      <w:r>
        <w:br/>
      </w:r>
      <w:r>
        <w:rPr>
          <w:rFonts w:ascii="Times New Roman"/>
          <w:b w:val="false"/>
          <w:i w:val="false"/>
          <w:color w:val="000000"/>
          <w:sz w:val="28"/>
        </w:rPr>
        <w:t>
      006 «Балаларға қосымша білім беру»;</w:t>
      </w:r>
      <w:r>
        <w:br/>
      </w:r>
      <w:r>
        <w:rPr>
          <w:rFonts w:ascii="Times New Roman"/>
          <w:b w:val="false"/>
          <w:i w:val="false"/>
          <w:color w:val="000000"/>
          <w:sz w:val="28"/>
        </w:rPr>
        <w:t>
      063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8"/>
        </w:rPr>
        <w:t>
      064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8"/>
        </w:rPr>
        <w:t>
      001 «Жергілікті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8"/>
        </w:rPr>
        <w:t>
      004 «Ауданның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8"/>
        </w:rPr>
        <w:t>
      005 «Ауданның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8"/>
        </w:rPr>
        <w:t>
      007 «Аудандық (қалалық) ауқымда мектеп олимпиадаларын, мектептен тыс іс-шаралар және конкурстар өткiзу»;</w:t>
      </w:r>
      <w:r>
        <w:br/>
      </w:r>
      <w:r>
        <w:rPr>
          <w:rFonts w:ascii="Times New Roman"/>
          <w:b w:val="false"/>
          <w:i w:val="false"/>
          <w:color w:val="000000"/>
          <w:sz w:val="28"/>
        </w:rPr>
        <w:t>
      015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8"/>
        </w:rPr>
        <w:t>
      020 «Республикалық бюджеттен берілетін трансферттер есебінен үйде оқытылатын мүгедек балаларды жабдықпен, бағдарламалық қамтыммен қамтамасыз ету»;</w:t>
      </w:r>
      <w:r>
        <w:br/>
      </w:r>
      <w:r>
        <w:rPr>
          <w:rFonts w:ascii="Times New Roman"/>
          <w:b w:val="false"/>
          <w:i w:val="false"/>
          <w:color w:val="000000"/>
          <w:sz w:val="28"/>
        </w:rPr>
        <w:t>
      067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«Тұрғын үй-коммуналдық шаруашылық» 7 функционалдық тобы келесі бағдарламалармен толықтырылсын:</w:t>
      </w:r>
      <w:r>
        <w:br/>
      </w:r>
      <w:r>
        <w:rPr>
          <w:rFonts w:ascii="Times New Roman"/>
          <w:b w:val="false"/>
          <w:i w:val="false"/>
          <w:color w:val="000000"/>
          <w:sz w:val="28"/>
        </w:rPr>
        <w:t>
      026 «Жұмыспен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8"/>
        </w:rPr>
        <w:t>
      «Мәдениет, спорт, туризм және ақпараттық кеңістiк» 8 функционалдық тобы келесі бағдарламалармен толықтырылсын:</w:t>
      </w:r>
      <w:r>
        <w:br/>
      </w:r>
      <w:r>
        <w:rPr>
          <w:rFonts w:ascii="Times New Roman"/>
          <w:b w:val="false"/>
          <w:i w:val="false"/>
          <w:color w:val="000000"/>
          <w:sz w:val="28"/>
        </w:rPr>
        <w:t>
      006 «Аудандық (облыстық маңызы бар қалалық) деңгейде спорттық жарыстар өткiзу»;</w:t>
      </w:r>
      <w:r>
        <w:br/>
      </w:r>
      <w:r>
        <w:rPr>
          <w:rFonts w:ascii="Times New Roman"/>
          <w:b w:val="false"/>
          <w:i w:val="false"/>
          <w:color w:val="000000"/>
          <w:sz w:val="28"/>
        </w:rPr>
        <w:t>
      001 «Жергілікті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8"/>
        </w:rPr>
        <w:t>
      004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3) аудандық мәслихаттың 2011 жылғы 22 желтоқсандағы № 01-02/37-3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4 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А. Шакиров</w:t>
      </w:r>
    </w:p>
    <w:p>
      <w:pPr>
        <w:spacing w:after="0"/>
        <w:ind w:left="0"/>
        <w:jc w:val="both"/>
      </w:pPr>
      <w:r>
        <w:rPr>
          <w:rFonts w:ascii="Times New Roman"/>
          <w:b w:val="false"/>
          <w:i/>
          <w:color w:val="000000"/>
          <w:sz w:val="28"/>
        </w:rPr>
        <w:t>      Мәслихат хатшысы                           Т. Бозтаев</w:t>
      </w:r>
    </w:p>
    <w:bookmarkStart w:name="z7" w:id="2"/>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13 шілдедегі</w:t>
      </w:r>
      <w:r>
        <w:br/>
      </w:r>
      <w:r>
        <w:rPr>
          <w:rFonts w:ascii="Times New Roman"/>
          <w:b w:val="false"/>
          <w:i w:val="false"/>
          <w:color w:val="000000"/>
          <w:sz w:val="28"/>
        </w:rPr>
        <w:t>
№ 5/32-V шешімімен бекітілген</w:t>
      </w:r>
    </w:p>
    <w:bookmarkEnd w:id="2"/>
    <w:p>
      <w:pPr>
        <w:spacing w:after="0"/>
        <w:ind w:left="0"/>
        <w:jc w:val="left"/>
      </w:pPr>
      <w:r>
        <w:rPr>
          <w:rFonts w:ascii="Times New Roman"/>
          <w:b/>
          <w:i w:val="false"/>
          <w:color w:val="000000"/>
        </w:rPr>
        <w:t xml:space="preserve"> 2012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567"/>
        <w:gridCol w:w="543"/>
        <w:gridCol w:w="548"/>
        <w:gridCol w:w="8705"/>
        <w:gridCol w:w="189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5050396,0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1518381,0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573311,0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573311,0</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511688,0</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48323,0</w:t>
            </w:r>
          </w:p>
        </w:tc>
      </w:tr>
      <w:tr>
        <w:trPr>
          <w:trHeight w:val="4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w:t>
            </w:r>
          </w:p>
        </w:tc>
      </w:tr>
      <w:tr>
        <w:trPr>
          <w:trHeight w:val="2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461855,0</w:t>
            </w:r>
          </w:p>
        </w:tc>
      </w:tr>
      <w:tr>
        <w:trPr>
          <w:trHeight w:val="2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461855,0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461855,0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447132,0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359861,0</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357135,0</w:t>
            </w:r>
          </w:p>
        </w:tc>
      </w:tr>
      <w:tr>
        <w:trPr>
          <w:trHeight w:val="1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21819,0</w:t>
            </w:r>
          </w:p>
        </w:tc>
      </w:tr>
      <w:tr>
        <w:trPr>
          <w:trHeight w:val="4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r>
      <w:tr>
        <w:trPr>
          <w:trHeight w:val="4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15688,0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61838,0</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4962,0</w:t>
            </w:r>
          </w:p>
        </w:tc>
      </w:tr>
      <w:tr>
        <w:trPr>
          <w:trHeight w:val="2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56876,0</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3614,0</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29333,0</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4937,0</w:t>
            </w:r>
          </w:p>
        </w:tc>
      </w:tr>
      <w:tr>
        <w:trPr>
          <w:trHeight w:val="4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11953,0</w:t>
            </w: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11953,0</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2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p>
        </w:tc>
      </w:tr>
      <w:tr>
        <w:trPr>
          <w:trHeight w:val="4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4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4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7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r>
      <w:tr>
        <w:trPr>
          <w:trHeight w:val="18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2643,0</w:t>
            </w:r>
          </w:p>
        </w:tc>
      </w:tr>
      <w:tr>
        <w:trPr>
          <w:trHeight w:val="8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w:t>
            </w:r>
          </w:p>
        </w:tc>
      </w:tr>
      <w:tr>
        <w:trPr>
          <w:trHeight w:val="6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3528,0</w:t>
            </w:r>
          </w:p>
        </w:tc>
      </w:tr>
      <w:tr>
        <w:trPr>
          <w:trHeight w:val="2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2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3515744,0</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3515744,0</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3515744,0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617580,0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88808,0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595"/>
        <w:gridCol w:w="735"/>
        <w:gridCol w:w="715"/>
        <w:gridCol w:w="796"/>
        <w:gridCol w:w="7283"/>
        <w:gridCol w:w="1941"/>
      </w:tblGrid>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5172189,6</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398334,0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348315,0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113625,0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79855,0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32808,0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211580,0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210312,0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8594,0</w:t>
            </w:r>
          </w:p>
        </w:tc>
      </w:tr>
      <w:tr>
        <w:trPr>
          <w:trHeight w:val="8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30483,0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30483,0</w:t>
            </w:r>
          </w:p>
        </w:tc>
      </w:tr>
      <w:tr>
        <w:trPr>
          <w:trHeight w:val="8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29524,0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12808,0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3916,0</w:t>
            </w:r>
          </w:p>
        </w:tc>
      </w:tr>
      <w:tr>
        <w:trPr>
          <w:trHeight w:val="6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3046,0</w:t>
            </w:r>
          </w:p>
        </w:tc>
      </w:tr>
      <w:tr>
        <w:trPr>
          <w:trHeight w:val="4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11380,0</w:t>
            </w:r>
          </w:p>
        </w:tc>
      </w:tr>
      <w:tr>
        <w:trPr>
          <w:trHeight w:val="1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11380,0</w:t>
            </w:r>
          </w:p>
        </w:tc>
      </w:tr>
      <w:tr>
        <w:trPr>
          <w:trHeight w:val="1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3167017,9</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192104,0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39079,8</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38664,8</w:t>
            </w:r>
          </w:p>
        </w:tc>
      </w:tr>
      <w:tr>
        <w:trPr>
          <w:trHeight w:val="12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153024,2</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152441,2</w:t>
            </w:r>
          </w:p>
        </w:tc>
      </w:tr>
      <w:tr>
        <w:trPr>
          <w:trHeight w:val="6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1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2696644,0</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1085977,0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1050571,0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13028,0</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12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21274,0</w:t>
            </w:r>
          </w:p>
        </w:tc>
      </w:tr>
      <w:tr>
        <w:trPr>
          <w:trHeight w:val="4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1606776,0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1553296,0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23681,0</w:t>
            </w:r>
          </w:p>
        </w:tc>
      </w:tr>
      <w:tr>
        <w:trPr>
          <w:trHeight w:val="6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29799,0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278269,9</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104791,2</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27349,0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6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12599,2</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51303,0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145815,9</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145815,9</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145815,9</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27662,8</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9653,0</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16997,8</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519210,0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487705,0</w:t>
            </w:r>
          </w:p>
        </w:tc>
      </w:tr>
      <w:tr>
        <w:trPr>
          <w:trHeight w:val="4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487705,0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63721,0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32902,0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9925,0</w:t>
            </w:r>
          </w:p>
        </w:tc>
      </w:tr>
      <w:tr>
        <w:trPr>
          <w:trHeight w:val="4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1794,0</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16870,0</w:t>
            </w:r>
          </w:p>
        </w:tc>
      </w:tr>
      <w:tr>
        <w:trPr>
          <w:trHeight w:val="6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77022,0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77022,0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36452,0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36452,0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79745,0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76858,0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23468,0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50391,0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100653,0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100653,0</w:t>
            </w:r>
          </w:p>
        </w:tc>
      </w:tr>
      <w:tr>
        <w:trPr>
          <w:trHeight w:val="6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14216,0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31505,0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31505,0</w:t>
            </w:r>
          </w:p>
        </w:tc>
      </w:tr>
      <w:tr>
        <w:trPr>
          <w:trHeight w:val="6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26054,0</w:t>
            </w:r>
          </w:p>
        </w:tc>
      </w:tr>
      <w:tr>
        <w:trPr>
          <w:trHeight w:val="4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313190,0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88163,0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6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8153,0</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25010,0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25010,0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25010,0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инфрақұрылымдарды дамытуға және жайластыруға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47707,0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43878,0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39378,0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39378,0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177320,0</w:t>
            </w:r>
          </w:p>
        </w:tc>
      </w:tr>
      <w:tr>
        <w:trPr>
          <w:trHeight w:val="4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112068,0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22361,0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82755,0</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65252,0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28930,0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36322,0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194471,0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124297,0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98187,0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98187,0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w:t>
            </w:r>
          </w:p>
        </w:tc>
      </w:tr>
      <w:tr>
        <w:trPr>
          <w:trHeight w:val="1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w:t>
            </w:r>
          </w:p>
        </w:tc>
      </w:tr>
      <w:tr>
        <w:trPr>
          <w:trHeight w:val="6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32407,0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24382,0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23762,0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28626,0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13362,0</w:t>
            </w:r>
          </w:p>
        </w:tc>
      </w:tr>
      <w:tr>
        <w:trPr>
          <w:trHeight w:val="6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112491,0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25533,0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22633,0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32972,0</w:t>
            </w:r>
          </w:p>
        </w:tc>
      </w:tr>
      <w:tr>
        <w:trPr>
          <w:trHeight w:val="8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9842,0</w:t>
            </w:r>
          </w:p>
        </w:tc>
      </w:tr>
      <w:tr>
        <w:trPr>
          <w:trHeight w:val="6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347375,0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347375,0</w:t>
            </w:r>
          </w:p>
        </w:tc>
      </w:tr>
      <w:tr>
        <w:trPr>
          <w:trHeight w:val="4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266285,0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266285,0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266285,0</w:t>
            </w:r>
          </w:p>
        </w:tc>
      </w:tr>
      <w:tr>
        <w:trPr>
          <w:trHeight w:val="4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58079,0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50668,0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w:t>
            </w:r>
          </w:p>
        </w:tc>
      </w:tr>
      <w:tr>
        <w:trPr>
          <w:trHeight w:val="6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8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4840,0</w:t>
            </w:r>
          </w:p>
        </w:tc>
      </w:tr>
      <w:tr>
        <w:trPr>
          <w:trHeight w:val="8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27033,0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27033,0</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14033,0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4859,7</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пайдаланылмаған)трансферттерді қайтару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20581,0</w:t>
            </w:r>
          </w:p>
        </w:tc>
      </w:tr>
      <w:tr>
        <w:trPr>
          <w:trHeight w:val="1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22157,0</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 бойынша сальдо</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15447,9</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15447,9</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4517,1</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4517,1</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-162339,6</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(профицитті пайдалану)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162339,6</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21843,0</w:t>
            </w:r>
          </w:p>
        </w:tc>
      </w:tr>
      <w:tr>
        <w:trPr>
          <w:trHeight w:val="1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21843,0</w:t>
            </w:r>
          </w:p>
        </w:tc>
      </w:tr>
      <w:tr>
        <w:trPr>
          <w:trHeight w:val="1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21843,0</w:t>
            </w:r>
          </w:p>
        </w:tc>
      </w:tr>
      <w:tr>
        <w:trPr>
          <w:trHeight w:val="1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1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1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1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142072,6</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142072,6</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142072,6</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8" w:id="3"/>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13 шілдедегі</w:t>
      </w:r>
      <w:r>
        <w:br/>
      </w:r>
      <w:r>
        <w:rPr>
          <w:rFonts w:ascii="Times New Roman"/>
          <w:b w:val="false"/>
          <w:i w:val="false"/>
          <w:color w:val="000000"/>
          <w:sz w:val="28"/>
        </w:rPr>
        <w:t>
№ 5/32-V шешімімен бекітілген</w:t>
      </w:r>
    </w:p>
    <w:bookmarkEnd w:id="3"/>
    <w:p>
      <w:pPr>
        <w:spacing w:after="0"/>
        <w:ind w:left="0"/>
        <w:jc w:val="left"/>
      </w:pPr>
      <w:r>
        <w:rPr>
          <w:rFonts w:ascii="Times New Roman"/>
          <w:b/>
          <w:i w:val="false"/>
          <w:color w:val="000000"/>
        </w:rPr>
        <w:t xml:space="preserve"> 2013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529"/>
        <w:gridCol w:w="545"/>
        <w:gridCol w:w="549"/>
        <w:gridCol w:w="8771"/>
        <w:gridCol w:w="1898"/>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8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4357272,0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1530508,0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597392,0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597392,0</w:t>
            </w:r>
          </w:p>
        </w:tc>
      </w:tr>
      <w:tr>
        <w:trPr>
          <w:trHeight w:val="30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531455,0</w:t>
            </w:r>
          </w:p>
        </w:tc>
      </w:tr>
      <w:tr>
        <w:trPr>
          <w:trHeight w:val="30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51706,0</w:t>
            </w:r>
          </w:p>
        </w:tc>
      </w:tr>
      <w:tr>
        <w:trPr>
          <w:trHeight w:val="46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478135,0</w:t>
            </w:r>
          </w:p>
        </w:tc>
      </w:tr>
      <w:tr>
        <w:trPr>
          <w:trHeight w:val="24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413551,0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316641,0</w:t>
            </w:r>
          </w:p>
        </w:tc>
      </w:tr>
      <w:tr>
        <w:trPr>
          <w:trHeight w:val="25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313724,0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26877,0</w:t>
            </w:r>
          </w:p>
        </w:tc>
      </w:tr>
      <w:tr>
        <w:trPr>
          <w:trHeight w:val="43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3242,0</w:t>
            </w:r>
          </w:p>
        </w:tc>
      </w:tr>
      <w:tr>
        <w:trPr>
          <w:trHeight w:val="51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3284,0</w:t>
            </w:r>
          </w:p>
        </w:tc>
      </w:tr>
      <w:tr>
        <w:trPr>
          <w:trHeight w:val="49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9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20210,0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66166,0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60857,0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3867,0</w:t>
            </w:r>
          </w:p>
        </w:tc>
      </w:tr>
      <w:tr>
        <w:trPr>
          <w:trHeight w:val="27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33985,0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6503,0</w:t>
            </w:r>
          </w:p>
        </w:tc>
      </w:tr>
      <w:tr>
        <w:trPr>
          <w:trHeight w:val="48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5283,0</w:t>
            </w:r>
          </w:p>
        </w:tc>
      </w:tr>
      <w:tr>
        <w:trPr>
          <w:trHeight w:val="43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4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2799,0</w:t>
            </w:r>
          </w:p>
        </w:tc>
      </w:tr>
      <w:tr>
        <w:trPr>
          <w:trHeight w:val="43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43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43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43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4719,0</w:t>
            </w:r>
          </w:p>
        </w:tc>
      </w:tr>
      <w:tr>
        <w:trPr>
          <w:trHeight w:val="6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w:t>
            </w:r>
          </w:p>
        </w:tc>
      </w:tr>
      <w:tr>
        <w:trPr>
          <w:trHeight w:val="72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7445,0</w:t>
            </w:r>
          </w:p>
        </w:tc>
      </w:tr>
      <w:tr>
        <w:trPr>
          <w:trHeight w:val="97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2828,0</w:t>
            </w:r>
          </w:p>
        </w:tc>
      </w:tr>
      <w:tr>
        <w:trPr>
          <w:trHeight w:val="8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2841,0</w:t>
            </w:r>
          </w:p>
        </w:tc>
      </w:tr>
      <w:tr>
        <w:trPr>
          <w:trHeight w:val="69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3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2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куәлігін берілгені үшін алынатын мемлекеттік баж</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w:t>
            </w:r>
          </w:p>
        </w:tc>
      </w:tr>
      <w:tr>
        <w:trPr>
          <w:trHeight w:val="24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w:t>
            </w:r>
          </w:p>
        </w:tc>
      </w:tr>
      <w:tr>
        <w:trPr>
          <w:trHeight w:val="27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24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57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r>
        <w:trPr>
          <w:trHeight w:val="46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r>
        <w:trPr>
          <w:trHeight w:val="3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471"/>
        <w:gridCol w:w="732"/>
        <w:gridCol w:w="752"/>
        <w:gridCol w:w="732"/>
        <w:gridCol w:w="7612"/>
        <w:gridCol w:w="1890"/>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p>
        </w:tc>
        <w:tc>
          <w:tcPr>
            <w:tcW w:w="0" w:type="auto"/>
            <w:vMerge/>
            <w:tcBorders>
              <w:top w:val="nil"/>
              <w:left w:val="single" w:color="cfcfcf" w:sz="5"/>
              <w:bottom w:val="single" w:color="cfcfcf" w:sz="5"/>
              <w:right w:val="single" w:color="cfcfcf" w:sz="5"/>
            </w:tcBorders>
          </w:tcP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4327272,0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398117,0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354138,0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78883,0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26852,0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2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6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2093,0</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2883242,0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2702232,0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2696968,0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2661130,0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35838,0</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55468,0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6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411629,0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9808,0</w:t>
            </w:r>
          </w:p>
        </w:tc>
      </w:tr>
      <w:tr>
        <w:trPr>
          <w:trHeight w:val="2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2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26622,0</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104602,0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23583,0</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2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2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2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81019,0</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42466,0</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177578,0</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25394,0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10654,0</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32340,0</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9942,0</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212166,0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212166,0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68869,0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60992,0</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12465,0</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34647,0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34647,0</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16620,0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13880,0</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пайдаланылмаған)трансферттерді қайтару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 бойынша сальдо</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(профицитті пайдалану)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9" w:id="4"/>
    <w:p>
      <w:pPr>
        <w:spacing w:after="0"/>
        <w:ind w:left="0"/>
        <w:jc w:val="both"/>
      </w:pPr>
      <w:r>
        <w:rPr>
          <w:rFonts w:ascii="Times New Roman"/>
          <w:b w:val="false"/>
          <w:i w:val="false"/>
          <w:color w:val="000000"/>
          <w:sz w:val="28"/>
        </w:rPr>
        <w:t>
3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13 шілдедегі</w:t>
      </w:r>
      <w:r>
        <w:br/>
      </w:r>
      <w:r>
        <w:rPr>
          <w:rFonts w:ascii="Times New Roman"/>
          <w:b w:val="false"/>
          <w:i w:val="false"/>
          <w:color w:val="000000"/>
          <w:sz w:val="28"/>
        </w:rPr>
        <w:t>
№ 5/32-V шешімімен бекітілген</w:t>
      </w:r>
    </w:p>
    <w:bookmarkEnd w:id="4"/>
    <w:p>
      <w:pPr>
        <w:spacing w:after="0"/>
        <w:ind w:left="0"/>
        <w:jc w:val="left"/>
      </w:pPr>
      <w:r>
        <w:rPr>
          <w:rFonts w:ascii="Times New Roman"/>
          <w:b/>
          <w:i w:val="false"/>
          <w:color w:val="000000"/>
        </w:rPr>
        <w:t xml:space="preserve"> 2014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509"/>
        <w:gridCol w:w="545"/>
        <w:gridCol w:w="548"/>
        <w:gridCol w:w="8738"/>
        <w:gridCol w:w="1895"/>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4873695,0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1652948,0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645186,0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645186,0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573975,0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55842,0</w:t>
            </w:r>
          </w:p>
        </w:tc>
      </w:tr>
      <w:tr>
        <w:trPr>
          <w:trHeight w:val="4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516386,0</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446636,0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341972,0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338822,0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29028,0</w:t>
            </w:r>
          </w:p>
        </w:tc>
      </w:tr>
      <w:tr>
        <w:trPr>
          <w:trHeight w:val="4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w:t>
            </w:r>
          </w:p>
        </w:tc>
      </w:tr>
      <w:tr>
        <w:trPr>
          <w:trHeight w:val="4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4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21827,0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71460,0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65726,0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7022,0</w:t>
            </w:r>
          </w:p>
        </w:tc>
      </w:tr>
      <w:tr>
        <w:trPr>
          <w:trHeight w:val="4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5705,0</w:t>
            </w:r>
          </w:p>
        </w:tc>
      </w:tr>
      <w:tr>
        <w:trPr>
          <w:trHeight w:val="4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r>
      <w:tr>
        <w:trPr>
          <w:trHeight w:val="4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3023,0</w:t>
            </w:r>
          </w:p>
        </w:tc>
      </w:tr>
      <w:tr>
        <w:trPr>
          <w:trHeight w:val="4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4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4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5096,0</w:t>
            </w:r>
          </w:p>
        </w:tc>
      </w:tr>
      <w:tr>
        <w:trPr>
          <w:trHeight w:val="6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7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r>
      <w:tr>
        <w:trPr>
          <w:trHeight w:val="9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w:t>
            </w:r>
          </w:p>
        </w:tc>
      </w:tr>
      <w:tr>
        <w:trPr>
          <w:trHeight w:val="8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3068,0</w:t>
            </w:r>
          </w:p>
        </w:tc>
      </w:tr>
      <w:tr>
        <w:trPr>
          <w:trHeight w:val="6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7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6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 әрбір бірлігін тіркегені және қайта тіркегені үшін алынатын мемлекеттік баж</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r>
        <w:trPr>
          <w:trHeight w:val="4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47"/>
        <w:gridCol w:w="729"/>
        <w:gridCol w:w="651"/>
        <w:gridCol w:w="769"/>
        <w:gridCol w:w="7632"/>
        <w:gridCol w:w="1882"/>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p>
        </w:tc>
        <w:tc>
          <w:tcPr>
            <w:tcW w:w="0" w:type="auto"/>
            <w:vMerge/>
            <w:tcBorders>
              <w:top w:val="nil"/>
              <w:left w:val="single" w:color="cfcfcf" w:sz="5"/>
              <w:bottom w:val="single" w:color="cfcfcf" w:sz="5"/>
              <w:right w:val="single" w:color="cfcfcf" w:sz="5"/>
            </w:tcBorders>
          </w:tcP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4843695,0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398117,0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354138,0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78883,0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26852,0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3007075,0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2702232,0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2696968,0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2661130,0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35838,0</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179301,0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411629,0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42466,0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25394,0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608873,0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608873,0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64752,0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56875,0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пайдаланылмаған)трансферттерді қайтару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 бойынша сальдо</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(профицитті пайдалану)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10" w:id="5"/>
    <w:p>
      <w:pPr>
        <w:spacing w:after="0"/>
        <w:ind w:left="0"/>
        <w:jc w:val="both"/>
      </w:pPr>
      <w:r>
        <w:rPr>
          <w:rFonts w:ascii="Times New Roman"/>
          <w:b w:val="false"/>
          <w:i w:val="false"/>
          <w:color w:val="000000"/>
          <w:sz w:val="28"/>
        </w:rPr>
        <w:t>
4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13 шілдедегі</w:t>
      </w:r>
      <w:r>
        <w:br/>
      </w:r>
      <w:r>
        <w:rPr>
          <w:rFonts w:ascii="Times New Roman"/>
          <w:b w:val="false"/>
          <w:i w:val="false"/>
          <w:color w:val="000000"/>
          <w:sz w:val="28"/>
        </w:rPr>
        <w:t>
№ 5/32-V шешімімен бекітілген</w:t>
      </w:r>
    </w:p>
    <w:bookmarkEnd w:id="5"/>
    <w:p>
      <w:pPr>
        <w:spacing w:after="0"/>
        <w:ind w:left="0"/>
        <w:jc w:val="left"/>
      </w:pPr>
      <w:r>
        <w:rPr>
          <w:rFonts w:ascii="Times New Roman"/>
          <w:b/>
          <w:i w:val="false"/>
          <w:color w:val="000000"/>
        </w:rPr>
        <w:t xml:space="preserve"> Аягөз ауданының 2012 жылы секвестрлеуге жатпайтын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49"/>
        <w:gridCol w:w="809"/>
        <w:gridCol w:w="671"/>
        <w:gridCol w:w="1008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